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1B8" w:rsidRPr="00E04590" w:rsidRDefault="007F21B8" w:rsidP="007F21B8">
      <w:pPr>
        <w:rPr>
          <w:rFonts w:cs="Arial"/>
          <w:b/>
          <w:sz w:val="28"/>
          <w:szCs w:val="28"/>
          <w:u w:val="single"/>
        </w:rPr>
      </w:pPr>
      <w:r w:rsidRPr="00E04590">
        <w:rPr>
          <w:rFonts w:cs="Arial"/>
          <w:b/>
          <w:sz w:val="28"/>
          <w:szCs w:val="28"/>
          <w:u w:val="single"/>
        </w:rPr>
        <w:t>Nut</w:t>
      </w:r>
      <w:bookmarkStart w:id="0" w:name="_GoBack"/>
      <w:bookmarkEnd w:id="0"/>
      <w:r w:rsidRPr="00E04590">
        <w:rPr>
          <w:rFonts w:cs="Arial"/>
          <w:b/>
          <w:sz w:val="28"/>
          <w:szCs w:val="28"/>
          <w:u w:val="single"/>
        </w:rPr>
        <w:t>rition Services</w:t>
      </w:r>
    </w:p>
    <w:p w:rsidR="007F21B8" w:rsidRDefault="007F21B8" w:rsidP="00A703CE">
      <w:pPr>
        <w:spacing w:after="0"/>
        <w:jc w:val="both"/>
        <w:rPr>
          <w:rFonts w:eastAsiaTheme="minorEastAsia" w:cs="Arial"/>
          <w:sz w:val="24"/>
          <w:szCs w:val="24"/>
        </w:rPr>
      </w:pPr>
      <w:r w:rsidRPr="005525A1">
        <w:rPr>
          <w:rFonts w:eastAsiaTheme="minorEastAsia" w:cs="Arial"/>
          <w:sz w:val="24"/>
          <w:szCs w:val="24"/>
        </w:rPr>
        <w:t xml:space="preserve">Hunger and securing enough food to meet their nutritional needs is a struggle that many older adults and people with disabilities face in our region. This problem is only magnified for residents living in rural communities, people who are a racial minority, and those who have failing health or live alone. </w:t>
      </w:r>
      <w:r w:rsidRPr="005525A1">
        <w:rPr>
          <w:rFonts w:eastAsiaTheme="minorEastAsia" w:cs="Arial"/>
          <w:color w:val="000000"/>
          <w:sz w:val="24"/>
          <w:szCs w:val="24"/>
          <w:shd w:val="clear" w:color="auto" w:fill="FFFFFF"/>
        </w:rPr>
        <w:t xml:space="preserve">Food insecure older adults suffer a wide array of negative health outcomes including diabetes, depression, limitations in activities of daily living (ADLs), high blood pressure, congestive heart failure, heart attacks, gum disease, and asthma. </w:t>
      </w:r>
      <w:r w:rsidRPr="005525A1">
        <w:rPr>
          <w:rFonts w:eastAsiaTheme="minorEastAsia" w:cs="Arial"/>
          <w:sz w:val="24"/>
          <w:szCs w:val="24"/>
        </w:rPr>
        <w:t xml:space="preserve">OCWCOG is committed to improving food security for seniors and people with disabilities and manages programs to support this work internally as well as working with community partners who have the same focus. </w:t>
      </w:r>
    </w:p>
    <w:p w:rsidR="00A703CE" w:rsidRPr="005525A1" w:rsidRDefault="00A703CE" w:rsidP="00A703CE">
      <w:pPr>
        <w:jc w:val="both"/>
        <w:rPr>
          <w:rFonts w:eastAsiaTheme="minorEastAsia" w:cs="Arial"/>
          <w:sz w:val="24"/>
          <w:szCs w:val="24"/>
        </w:rPr>
      </w:pPr>
    </w:p>
    <w:p w:rsidR="007F21B8" w:rsidRPr="00A703CE" w:rsidRDefault="00A703CE" w:rsidP="007F21B8">
      <w:pPr>
        <w:ind w:right="841"/>
        <w:rPr>
          <w:rFonts w:eastAsiaTheme="minorEastAsia" w:cs="Arial"/>
          <w:sz w:val="24"/>
          <w:szCs w:val="24"/>
          <w:u w:val="single"/>
        </w:rPr>
      </w:pPr>
      <w:r w:rsidRPr="00A703CE">
        <w:rPr>
          <w:rFonts w:eastAsiaTheme="minorEastAsia" w:cs="Arial"/>
          <w:sz w:val="24"/>
          <w:szCs w:val="24"/>
          <w:u w:val="single"/>
        </w:rPr>
        <w:t>PROGRAMS THAT SUPPORT FOOD SECURITY AT OCWCOG</w:t>
      </w:r>
    </w:p>
    <w:p w:rsidR="007F21B8" w:rsidRPr="005525A1" w:rsidRDefault="007F21B8" w:rsidP="00A703CE">
      <w:pPr>
        <w:jc w:val="both"/>
        <w:rPr>
          <w:rFonts w:eastAsiaTheme="minorEastAsia" w:cs="Arial"/>
          <w:sz w:val="24"/>
          <w:szCs w:val="24"/>
        </w:rPr>
      </w:pPr>
      <w:r w:rsidRPr="00A703CE">
        <w:rPr>
          <w:rFonts w:eastAsiaTheme="minorEastAsia" w:cs="Arial"/>
          <w:b/>
          <w:sz w:val="24"/>
          <w:szCs w:val="24"/>
        </w:rPr>
        <w:t>Supplemental Nutrition Assistance Program (SNAP)</w:t>
      </w:r>
      <w:r w:rsidRPr="005525A1">
        <w:rPr>
          <w:rFonts w:eastAsiaTheme="minorEastAsia" w:cs="Arial"/>
          <w:sz w:val="24"/>
          <w:szCs w:val="24"/>
          <w:u w:val="single"/>
        </w:rPr>
        <w:t xml:space="preserve"> </w:t>
      </w:r>
      <w:r w:rsidRPr="005525A1">
        <w:rPr>
          <w:rFonts w:eastAsiaTheme="minorEastAsia" w:cs="Arial"/>
          <w:sz w:val="24"/>
          <w:szCs w:val="24"/>
        </w:rPr>
        <w:t xml:space="preserve">– The SNAP program, formerly known as “food stamps”, is a Federal program that provides nutrition benefits to supplement the budget of needy families so they can purchase healthy food. OCWCOG eligibility workers process SNAP applications and determine and issue benefits. SNAP benefits are delivered monthly through electronic debit (EBT) cards. </w:t>
      </w:r>
    </w:p>
    <w:p w:rsidR="007F21B8" w:rsidRPr="005525A1" w:rsidRDefault="007F21B8" w:rsidP="00A703CE">
      <w:pPr>
        <w:shd w:val="clear" w:color="auto" w:fill="FFFFFF"/>
        <w:spacing w:before="100" w:beforeAutospacing="1" w:after="100" w:afterAutospacing="1" w:line="240" w:lineRule="auto"/>
        <w:jc w:val="both"/>
        <w:rPr>
          <w:rFonts w:eastAsia="Times New Roman" w:cs="Arial"/>
          <w:color w:val="000000"/>
          <w:sz w:val="24"/>
          <w:szCs w:val="24"/>
        </w:rPr>
      </w:pPr>
      <w:r w:rsidRPr="005525A1">
        <w:rPr>
          <w:rFonts w:eastAsia="Times New Roman" w:cs="Arial"/>
          <w:bCs/>
          <w:color w:val="000000"/>
          <w:sz w:val="24"/>
          <w:szCs w:val="24"/>
        </w:rPr>
        <w:t>Unfortunately, the SNAP participation rate for seniors is low. According to the National Council on Aging, three out of five seniors who qualify for SNAP do not participate.</w:t>
      </w:r>
      <w:r w:rsidRPr="005525A1">
        <w:rPr>
          <w:rFonts w:eastAsia="Times New Roman" w:cs="Arial"/>
          <w:color w:val="000000"/>
          <w:sz w:val="24"/>
          <w:szCs w:val="24"/>
        </w:rPr>
        <w:t> </w:t>
      </w:r>
      <w:r w:rsidRPr="005525A1">
        <w:rPr>
          <w:rFonts w:eastAsia="Times New Roman" w:cs="Arial"/>
          <w:bCs/>
          <w:color w:val="000000"/>
          <w:sz w:val="24"/>
          <w:szCs w:val="24"/>
        </w:rPr>
        <w:t>The factors that may contribute to low participation rates of seniors and people with disabilities may be the barriers they face r</w:t>
      </w:r>
      <w:r w:rsidRPr="005525A1">
        <w:rPr>
          <w:rFonts w:eastAsia="Times New Roman" w:cs="Arial"/>
          <w:color w:val="000000"/>
          <w:sz w:val="24"/>
          <w:szCs w:val="24"/>
        </w:rPr>
        <w:t>elated to mobility and technology. Misunderstanding about how the program works and who can qualify may also be an issue.</w:t>
      </w:r>
    </w:p>
    <w:p w:rsidR="007F21B8" w:rsidRPr="005525A1" w:rsidRDefault="007F21B8" w:rsidP="00A703CE">
      <w:pPr>
        <w:shd w:val="clear" w:color="auto" w:fill="FFFFFF"/>
        <w:spacing w:before="100" w:beforeAutospacing="1" w:after="100" w:afterAutospacing="1"/>
        <w:jc w:val="both"/>
        <w:rPr>
          <w:rFonts w:cs="Arial"/>
          <w:sz w:val="24"/>
          <w:szCs w:val="24"/>
        </w:rPr>
      </w:pPr>
      <w:r w:rsidRPr="00A703CE">
        <w:rPr>
          <w:rFonts w:eastAsiaTheme="minorEastAsia" w:cs="Arial"/>
          <w:b/>
          <w:sz w:val="24"/>
          <w:szCs w:val="24"/>
        </w:rPr>
        <w:t>Food Box and Grocery delivery by the Senior Companion Program</w:t>
      </w:r>
      <w:r w:rsidRPr="005525A1">
        <w:rPr>
          <w:rFonts w:eastAsiaTheme="minorEastAsia" w:cs="Arial"/>
          <w:sz w:val="24"/>
          <w:szCs w:val="24"/>
        </w:rPr>
        <w:t xml:space="preserve"> – The AmeriCorps </w:t>
      </w:r>
      <w:r w:rsidRPr="005525A1">
        <w:rPr>
          <w:rFonts w:eastAsiaTheme="minorEastAsia" w:cs="Arial"/>
          <w:i/>
          <w:iCs/>
          <w:sz w:val="24"/>
          <w:szCs w:val="24"/>
        </w:rPr>
        <w:t>Senior Companion Program</w:t>
      </w:r>
      <w:r w:rsidRPr="005525A1">
        <w:rPr>
          <w:rFonts w:eastAsiaTheme="minorEastAsia" w:cs="Arial"/>
          <w:sz w:val="24"/>
          <w:szCs w:val="24"/>
        </w:rPr>
        <w:t xml:space="preserve"> (</w:t>
      </w:r>
      <w:r w:rsidRPr="005525A1">
        <w:rPr>
          <w:rFonts w:eastAsiaTheme="minorEastAsia" w:cs="Arial"/>
          <w:i/>
          <w:iCs/>
          <w:sz w:val="24"/>
          <w:szCs w:val="24"/>
        </w:rPr>
        <w:t>SCP</w:t>
      </w:r>
      <w:r w:rsidRPr="005525A1">
        <w:rPr>
          <w:rFonts w:eastAsiaTheme="minorEastAsia" w:cs="Arial"/>
          <w:sz w:val="24"/>
          <w:szCs w:val="24"/>
        </w:rPr>
        <w:t xml:space="preserve">), sponsored and operated by OCWCOG since 2018, uses National Service volunteers 55+ to help seniors 65+ age in place. A true gaps Program, </w:t>
      </w:r>
      <w:r w:rsidRPr="005525A1">
        <w:rPr>
          <w:rFonts w:eastAsiaTheme="minorEastAsia" w:cs="Arial"/>
          <w:i/>
          <w:iCs/>
          <w:sz w:val="24"/>
          <w:szCs w:val="24"/>
        </w:rPr>
        <w:t>SCP</w:t>
      </w:r>
      <w:r w:rsidRPr="005525A1">
        <w:rPr>
          <w:rFonts w:eastAsiaTheme="minorEastAsia" w:cs="Arial"/>
          <w:sz w:val="24"/>
          <w:szCs w:val="24"/>
        </w:rPr>
        <w:t xml:space="preserve"> receives internal referrals from OCWCOG (e.g. Money Management, Meals on Wheels, Options Counselors) when a client is identified as needing 1-2 more hours of volunteer assistance each week. A chief component of the Program is taking the client grocery shopping; or, during the COVID-19 pandemic, either delivering groceries or food boxes to the client’s front door. Volunteers receive a tax-exempt stipend $3/hour, drive their own vehicles and are provided liability insurance, ongoing driver’s training, and are reimbursed .40/mile. </w:t>
      </w:r>
    </w:p>
    <w:p w:rsidR="007F21B8" w:rsidRDefault="007F21B8" w:rsidP="007F21B8">
      <w:pPr>
        <w:rPr>
          <w:sz w:val="24"/>
          <w:szCs w:val="24"/>
          <w:u w:val="single"/>
        </w:rPr>
      </w:pPr>
    </w:p>
    <w:p w:rsidR="007F21B8" w:rsidRDefault="007F21B8" w:rsidP="007F21B8">
      <w:pPr>
        <w:rPr>
          <w:sz w:val="24"/>
          <w:szCs w:val="24"/>
          <w:u w:val="single"/>
        </w:rPr>
      </w:pPr>
    </w:p>
    <w:p w:rsidR="007F21B8" w:rsidRDefault="007F21B8" w:rsidP="00A703CE">
      <w:pPr>
        <w:jc w:val="both"/>
        <w:rPr>
          <w:sz w:val="24"/>
          <w:szCs w:val="24"/>
        </w:rPr>
      </w:pPr>
      <w:r w:rsidRPr="00A703CE">
        <w:rPr>
          <w:b/>
          <w:i/>
          <w:sz w:val="24"/>
          <w:szCs w:val="24"/>
        </w:rPr>
        <w:lastRenderedPageBreak/>
        <w:t xml:space="preserve">Meals on Wheels </w:t>
      </w:r>
      <w:r w:rsidR="00A703CE">
        <w:rPr>
          <w:sz w:val="24"/>
          <w:szCs w:val="24"/>
        </w:rPr>
        <w:t xml:space="preserve">-- </w:t>
      </w:r>
      <w:r>
        <w:rPr>
          <w:sz w:val="24"/>
          <w:szCs w:val="24"/>
        </w:rPr>
        <w:t xml:space="preserve">The Community Services Program (CSP), </w:t>
      </w:r>
      <w:r w:rsidRPr="00317D1E">
        <w:rPr>
          <w:i/>
          <w:sz w:val="24"/>
          <w:szCs w:val="24"/>
        </w:rPr>
        <w:t>Meal on Wheels</w:t>
      </w:r>
      <w:r>
        <w:rPr>
          <w:i/>
          <w:sz w:val="24"/>
          <w:szCs w:val="24"/>
        </w:rPr>
        <w:t xml:space="preserve"> </w:t>
      </w:r>
      <w:r>
        <w:rPr>
          <w:sz w:val="24"/>
          <w:szCs w:val="24"/>
        </w:rPr>
        <w:t>(</w:t>
      </w:r>
      <w:r w:rsidRPr="00317D1E">
        <w:rPr>
          <w:i/>
          <w:sz w:val="24"/>
          <w:szCs w:val="24"/>
        </w:rPr>
        <w:t>MOW</w:t>
      </w:r>
      <w:r>
        <w:rPr>
          <w:sz w:val="24"/>
          <w:szCs w:val="24"/>
        </w:rPr>
        <w:t>) program serves residents across Linn, Benton, and Lincoln Counties.  Our mission is to provide fresh, hot meals as well as a connection for local seniors and people with disabilities, supporting independent living at home.  Older adults age 60 and over, Native Americans/Alaskans age 55+, and people with disabilities can receive a hot meal delivered to their home or at a dining room location.</w:t>
      </w:r>
    </w:p>
    <w:p w:rsidR="007F21B8" w:rsidRDefault="007F21B8" w:rsidP="00A703CE">
      <w:pPr>
        <w:jc w:val="both"/>
        <w:rPr>
          <w:sz w:val="24"/>
          <w:szCs w:val="24"/>
        </w:rPr>
      </w:pPr>
      <w:r>
        <w:rPr>
          <w:sz w:val="24"/>
          <w:szCs w:val="24"/>
        </w:rPr>
        <w:t>There are 11 meal site locations though out our region.  For mobile residents, meals are offered in a dining room setting providing an opportunity to reduce isolation and loneliness by connecting them with other community members.  During COVID restrictions, all dining rooms were suspended and take-out meals were provided to dining room participants.</w:t>
      </w:r>
    </w:p>
    <w:p w:rsidR="007F21B8" w:rsidRDefault="007F21B8" w:rsidP="00A703CE">
      <w:pPr>
        <w:jc w:val="both"/>
        <w:rPr>
          <w:sz w:val="24"/>
          <w:szCs w:val="24"/>
        </w:rPr>
      </w:pPr>
      <w:r>
        <w:rPr>
          <w:sz w:val="24"/>
          <w:szCs w:val="24"/>
        </w:rPr>
        <w:t xml:space="preserve">Home-bound recipients can receive hot nutritious meals delivered to their doorstep by a </w:t>
      </w:r>
      <w:r w:rsidRPr="00FE7B55">
        <w:rPr>
          <w:i/>
          <w:sz w:val="24"/>
          <w:szCs w:val="24"/>
        </w:rPr>
        <w:t>MOW</w:t>
      </w:r>
      <w:r>
        <w:rPr>
          <w:sz w:val="24"/>
          <w:szCs w:val="24"/>
        </w:rPr>
        <w:t xml:space="preserve"> volunteer.  Delivery days vary depending on the meal site location.  To meet the needs of the diverse and rural population of Lincoln County with limited resources, hot meals are delivered Monday, Wednesday and Friday’s with frozen meals provided for Tuesday and Thursday’s.  Home delivered meals offer more than just a meal, each delivery serves as a well-check by a dedicated trained volunteer.  For some participants, this may be the only contact they have throughout a day.</w:t>
      </w:r>
    </w:p>
    <w:p w:rsidR="007F21B8" w:rsidRDefault="007F21B8" w:rsidP="00A703CE">
      <w:pPr>
        <w:jc w:val="both"/>
        <w:rPr>
          <w:sz w:val="24"/>
          <w:szCs w:val="24"/>
        </w:rPr>
      </w:pPr>
      <w:r>
        <w:rPr>
          <w:sz w:val="24"/>
          <w:szCs w:val="24"/>
        </w:rPr>
        <w:t xml:space="preserve">CSP, </w:t>
      </w:r>
      <w:r w:rsidRPr="00155D71">
        <w:rPr>
          <w:i/>
          <w:sz w:val="24"/>
          <w:szCs w:val="24"/>
        </w:rPr>
        <w:t>MOW</w:t>
      </w:r>
      <w:r>
        <w:rPr>
          <w:sz w:val="24"/>
          <w:szCs w:val="24"/>
        </w:rPr>
        <w:t xml:space="preserve"> </w:t>
      </w:r>
      <w:r w:rsidRPr="00B30B4A">
        <w:rPr>
          <w:sz w:val="24"/>
          <w:szCs w:val="24"/>
        </w:rPr>
        <w:t>contracts</w:t>
      </w:r>
      <w:r w:rsidR="00A703CE">
        <w:rPr>
          <w:sz w:val="24"/>
          <w:szCs w:val="24"/>
        </w:rPr>
        <w:t xml:space="preserve"> with TRIO Community Hea</w:t>
      </w:r>
      <w:r>
        <w:rPr>
          <w:sz w:val="24"/>
          <w:szCs w:val="24"/>
        </w:rPr>
        <w:t>l</w:t>
      </w:r>
      <w:r w:rsidR="00A703CE">
        <w:rPr>
          <w:sz w:val="24"/>
          <w:szCs w:val="24"/>
        </w:rPr>
        <w:t>t</w:t>
      </w:r>
      <w:r>
        <w:rPr>
          <w:sz w:val="24"/>
          <w:szCs w:val="24"/>
        </w:rPr>
        <w:t xml:space="preserve">h as a foodservice vendor.  Fresh and hot meals are planned by the vendor’s dietician then prepared at a central kitchen in Salem and delivered to each meal site location in our region.  Nutrition education articles are provided monthly with each menu and covers a variety of nutrition topics that relate to healthy nutrition for older adults.  Quarterly nutrition education seminars are also presented to our dining room recipients.  In addition, Older Americans Act (OAA) homebound </w:t>
      </w:r>
      <w:r w:rsidRPr="00063668">
        <w:rPr>
          <w:i/>
          <w:sz w:val="24"/>
          <w:szCs w:val="24"/>
        </w:rPr>
        <w:t>MOW</w:t>
      </w:r>
      <w:r>
        <w:rPr>
          <w:i/>
          <w:sz w:val="24"/>
          <w:szCs w:val="24"/>
        </w:rPr>
        <w:t xml:space="preserve"> </w:t>
      </w:r>
      <w:r w:rsidRPr="00063668">
        <w:rPr>
          <w:sz w:val="24"/>
          <w:szCs w:val="24"/>
        </w:rPr>
        <w:t>recipients</w:t>
      </w:r>
      <w:r>
        <w:rPr>
          <w:sz w:val="24"/>
          <w:szCs w:val="24"/>
        </w:rPr>
        <w:t xml:space="preserve"> receive nutrition education information during their initial and annual in-home reassessments.</w:t>
      </w:r>
    </w:p>
    <w:p w:rsidR="007F21B8" w:rsidRDefault="007F21B8" w:rsidP="00A703CE">
      <w:pPr>
        <w:jc w:val="both"/>
        <w:rPr>
          <w:sz w:val="24"/>
          <w:szCs w:val="24"/>
        </w:rPr>
      </w:pPr>
      <w:r>
        <w:rPr>
          <w:sz w:val="24"/>
          <w:szCs w:val="24"/>
        </w:rPr>
        <w:t xml:space="preserve">Additional supports and services identified by trained staff and volunteers are referred to the Aging and Disability Resource Connection (ADRC) to ensure </w:t>
      </w:r>
      <w:r w:rsidRPr="00063668">
        <w:rPr>
          <w:i/>
          <w:sz w:val="24"/>
          <w:szCs w:val="24"/>
        </w:rPr>
        <w:t>MOW</w:t>
      </w:r>
      <w:r>
        <w:rPr>
          <w:i/>
          <w:sz w:val="24"/>
          <w:szCs w:val="24"/>
        </w:rPr>
        <w:t xml:space="preserve"> </w:t>
      </w:r>
      <w:r>
        <w:rPr>
          <w:sz w:val="24"/>
          <w:szCs w:val="24"/>
        </w:rPr>
        <w:t>recipients receive appropriate needed resources.</w:t>
      </w:r>
    </w:p>
    <w:p w:rsidR="007F21B8" w:rsidRDefault="007F21B8" w:rsidP="00A703CE">
      <w:pPr>
        <w:jc w:val="both"/>
        <w:rPr>
          <w:sz w:val="24"/>
          <w:szCs w:val="24"/>
        </w:rPr>
      </w:pPr>
      <w:r>
        <w:rPr>
          <w:sz w:val="24"/>
          <w:szCs w:val="24"/>
        </w:rPr>
        <w:t xml:space="preserve">The </w:t>
      </w:r>
      <w:r w:rsidRPr="00063668">
        <w:rPr>
          <w:i/>
          <w:sz w:val="24"/>
          <w:szCs w:val="24"/>
        </w:rPr>
        <w:t>MOW</w:t>
      </w:r>
      <w:r>
        <w:rPr>
          <w:i/>
          <w:sz w:val="24"/>
          <w:szCs w:val="24"/>
        </w:rPr>
        <w:t xml:space="preserve"> </w:t>
      </w:r>
      <w:r>
        <w:rPr>
          <w:sz w:val="24"/>
          <w:szCs w:val="24"/>
        </w:rPr>
        <w:t>program pursues and receives fundraising and grant funds allowing our program to operate without a waitlist.</w:t>
      </w:r>
    </w:p>
    <w:p w:rsidR="007F21B8" w:rsidRDefault="007F21B8" w:rsidP="00A703CE">
      <w:pPr>
        <w:jc w:val="both"/>
        <w:rPr>
          <w:sz w:val="24"/>
          <w:szCs w:val="24"/>
        </w:rPr>
      </w:pPr>
      <w:r>
        <w:rPr>
          <w:sz w:val="24"/>
          <w:szCs w:val="24"/>
        </w:rPr>
        <w:t xml:space="preserve">In March of 2020, Senior and Disability Services held a roundtable forum with community stakeholders to help identify gaps and barriers our communities experience around nutrition. </w:t>
      </w:r>
    </w:p>
    <w:p w:rsidR="007F21B8" w:rsidRDefault="007F21B8" w:rsidP="007F21B8">
      <w:pPr>
        <w:rPr>
          <w:sz w:val="24"/>
          <w:szCs w:val="24"/>
        </w:rPr>
      </w:pPr>
      <w:r>
        <w:rPr>
          <w:sz w:val="24"/>
          <w:szCs w:val="24"/>
        </w:rPr>
        <w:tab/>
      </w:r>
      <w:r>
        <w:rPr>
          <w:sz w:val="24"/>
          <w:szCs w:val="24"/>
        </w:rPr>
        <w:tab/>
      </w:r>
      <w:r>
        <w:rPr>
          <w:sz w:val="24"/>
          <w:szCs w:val="24"/>
        </w:rPr>
        <w:tab/>
      </w:r>
      <w:r>
        <w:rPr>
          <w:sz w:val="24"/>
          <w:szCs w:val="24"/>
        </w:rPr>
        <w:tab/>
      </w:r>
    </w:p>
    <w:p w:rsidR="007F21B8" w:rsidRDefault="007F21B8" w:rsidP="007F21B8">
      <w:pPr>
        <w:rPr>
          <w:sz w:val="24"/>
          <w:szCs w:val="24"/>
        </w:rPr>
      </w:pPr>
    </w:p>
    <w:p w:rsidR="007F21B8" w:rsidRDefault="007F21B8" w:rsidP="007F21B8">
      <w:pPr>
        <w:rPr>
          <w:sz w:val="24"/>
          <w:szCs w:val="24"/>
        </w:rPr>
      </w:pPr>
    </w:p>
    <w:p w:rsidR="00A703CE" w:rsidRDefault="00A703CE" w:rsidP="007F21B8">
      <w:pPr>
        <w:rPr>
          <w:sz w:val="24"/>
          <w:szCs w:val="24"/>
        </w:rPr>
      </w:pPr>
    </w:p>
    <w:p w:rsidR="007F21B8" w:rsidRDefault="007F21B8" w:rsidP="007F21B8">
      <w:pPr>
        <w:rPr>
          <w:sz w:val="24"/>
          <w:szCs w:val="24"/>
        </w:rPr>
      </w:pPr>
      <w:r>
        <w:rPr>
          <w:sz w:val="24"/>
          <w:szCs w:val="24"/>
        </w:rPr>
        <w:t xml:space="preserve">Utilizing Title III-C funding, </w:t>
      </w:r>
      <w:r w:rsidRPr="00063668">
        <w:rPr>
          <w:i/>
          <w:sz w:val="24"/>
          <w:szCs w:val="24"/>
        </w:rPr>
        <w:t>MOW</w:t>
      </w:r>
      <w:r>
        <w:rPr>
          <w:i/>
          <w:sz w:val="24"/>
          <w:szCs w:val="24"/>
        </w:rPr>
        <w:t xml:space="preserve"> </w:t>
      </w:r>
      <w:r>
        <w:rPr>
          <w:sz w:val="24"/>
          <w:szCs w:val="24"/>
        </w:rPr>
        <w:t>meal sites are located in the following locations:</w:t>
      </w:r>
    </w:p>
    <w:p w:rsidR="007F21B8" w:rsidRDefault="007F21B8" w:rsidP="007F21B8">
      <w:pPr>
        <w:rPr>
          <w:sz w:val="24"/>
          <w:szCs w:val="24"/>
        </w:rPr>
      </w:pPr>
    </w:p>
    <w:p w:rsidR="007F21B8" w:rsidRDefault="007F21B8" w:rsidP="007F21B8">
      <w:pPr>
        <w:rPr>
          <w:sz w:val="24"/>
          <w:szCs w:val="24"/>
        </w:rPr>
      </w:pPr>
      <w:r>
        <w:rPr>
          <w:sz w:val="24"/>
          <w:szCs w:val="24"/>
        </w:rPr>
        <w:tab/>
      </w:r>
      <w:r>
        <w:rPr>
          <w:sz w:val="24"/>
          <w:szCs w:val="24"/>
        </w:rPr>
        <w:tab/>
      </w:r>
      <w:r>
        <w:rPr>
          <w:sz w:val="24"/>
          <w:szCs w:val="24"/>
        </w:rPr>
        <w:tab/>
      </w:r>
    </w:p>
    <w:p w:rsidR="007F21B8" w:rsidRPr="00841CD1" w:rsidRDefault="007F21B8" w:rsidP="007F21B8">
      <w:pPr>
        <w:rPr>
          <w:sz w:val="24"/>
          <w:szCs w:val="24"/>
        </w:rPr>
      </w:pPr>
      <w:r>
        <w:rPr>
          <w:sz w:val="24"/>
          <w:szCs w:val="24"/>
        </w:rPr>
        <w:tab/>
      </w:r>
      <w:r>
        <w:rPr>
          <w:sz w:val="24"/>
          <w:szCs w:val="24"/>
        </w:rPr>
        <w:tab/>
      </w:r>
      <w:r w:rsidRPr="00841CD1">
        <w:rPr>
          <w:b/>
          <w:sz w:val="24"/>
          <w:szCs w:val="24"/>
          <w:u w:val="single"/>
        </w:rPr>
        <w:t xml:space="preserve">Linn County </w:t>
      </w:r>
      <w:r w:rsidRPr="00155D71">
        <w:rPr>
          <w:b/>
          <w:sz w:val="24"/>
          <w:szCs w:val="24"/>
          <w:u w:val="single"/>
        </w:rPr>
        <w:t xml:space="preserve">Meal Site </w:t>
      </w:r>
      <w:r>
        <w:rPr>
          <w:b/>
          <w:sz w:val="24"/>
          <w:szCs w:val="24"/>
          <w:u w:val="single"/>
        </w:rPr>
        <w:t>Locations</w:t>
      </w:r>
      <w:r>
        <w:rPr>
          <w:b/>
          <w:sz w:val="24"/>
          <w:szCs w:val="24"/>
        </w:rPr>
        <w:tab/>
      </w:r>
      <w:r>
        <w:rPr>
          <w:b/>
          <w:sz w:val="24"/>
          <w:szCs w:val="24"/>
        </w:rPr>
        <w:tab/>
      </w:r>
      <w:r>
        <w:rPr>
          <w:b/>
          <w:sz w:val="24"/>
          <w:szCs w:val="24"/>
        </w:rPr>
        <w:tab/>
      </w:r>
      <w:r w:rsidRPr="00155D71">
        <w:rPr>
          <w:b/>
          <w:sz w:val="24"/>
          <w:szCs w:val="24"/>
          <w:u w:val="single"/>
        </w:rPr>
        <w:t>Service Schedule</w:t>
      </w:r>
    </w:p>
    <w:p w:rsidR="007F21B8" w:rsidRDefault="007F21B8" w:rsidP="007F21B8">
      <w:pPr>
        <w:rPr>
          <w:sz w:val="24"/>
          <w:szCs w:val="24"/>
        </w:rPr>
      </w:pPr>
      <w:r>
        <w:rPr>
          <w:sz w:val="24"/>
          <w:szCs w:val="24"/>
        </w:rPr>
        <w:t xml:space="preserve"> </w:t>
      </w:r>
      <w:r>
        <w:rPr>
          <w:sz w:val="24"/>
          <w:szCs w:val="24"/>
        </w:rPr>
        <w:tab/>
      </w:r>
      <w:r>
        <w:rPr>
          <w:sz w:val="24"/>
          <w:szCs w:val="24"/>
        </w:rPr>
        <w:tab/>
        <w:t>Albany Senior Center</w:t>
      </w:r>
      <w:r>
        <w:rPr>
          <w:sz w:val="24"/>
          <w:szCs w:val="24"/>
        </w:rPr>
        <w:tab/>
      </w:r>
      <w:r>
        <w:rPr>
          <w:sz w:val="24"/>
          <w:szCs w:val="24"/>
        </w:rPr>
        <w:tab/>
      </w:r>
      <w:r>
        <w:rPr>
          <w:sz w:val="24"/>
          <w:szCs w:val="24"/>
        </w:rPr>
        <w:tab/>
      </w:r>
      <w:r>
        <w:rPr>
          <w:sz w:val="24"/>
          <w:szCs w:val="24"/>
        </w:rPr>
        <w:tab/>
      </w:r>
      <w:r>
        <w:rPr>
          <w:sz w:val="24"/>
          <w:szCs w:val="24"/>
        </w:rPr>
        <w:tab/>
        <w:t>Monday – Friday @ 11:30 AM</w:t>
      </w:r>
    </w:p>
    <w:p w:rsidR="007F21B8" w:rsidRPr="00317D1E" w:rsidRDefault="007F21B8" w:rsidP="007F21B8">
      <w:pPr>
        <w:tabs>
          <w:tab w:val="left" w:pos="720"/>
          <w:tab w:val="left" w:pos="1440"/>
          <w:tab w:val="left" w:pos="2160"/>
          <w:tab w:val="left" w:pos="2880"/>
          <w:tab w:val="left" w:pos="3600"/>
          <w:tab w:val="left" w:pos="4320"/>
          <w:tab w:val="left" w:pos="5040"/>
          <w:tab w:val="left" w:pos="5760"/>
          <w:tab w:val="left" w:pos="6480"/>
          <w:tab w:val="left" w:pos="7260"/>
        </w:tabs>
        <w:rPr>
          <w:sz w:val="24"/>
          <w:szCs w:val="24"/>
        </w:rPr>
      </w:pPr>
      <w:r>
        <w:rPr>
          <w:sz w:val="24"/>
          <w:szCs w:val="24"/>
        </w:rPr>
        <w:tab/>
      </w:r>
      <w:r>
        <w:rPr>
          <w:sz w:val="24"/>
          <w:szCs w:val="24"/>
        </w:rPr>
        <w:tab/>
        <w:t>Lebanon Senior Center</w:t>
      </w:r>
      <w:r>
        <w:rPr>
          <w:sz w:val="24"/>
          <w:szCs w:val="24"/>
        </w:rPr>
        <w:tab/>
      </w:r>
      <w:r>
        <w:rPr>
          <w:sz w:val="24"/>
          <w:szCs w:val="24"/>
        </w:rPr>
        <w:tab/>
      </w:r>
      <w:r>
        <w:rPr>
          <w:sz w:val="24"/>
          <w:szCs w:val="24"/>
        </w:rPr>
        <w:tab/>
      </w:r>
      <w:r>
        <w:rPr>
          <w:sz w:val="24"/>
          <w:szCs w:val="24"/>
        </w:rPr>
        <w:tab/>
      </w:r>
      <w:r>
        <w:rPr>
          <w:sz w:val="24"/>
          <w:szCs w:val="24"/>
        </w:rPr>
        <w:tab/>
        <w:t>Monday – Friday @ 12:00 PM</w:t>
      </w:r>
    </w:p>
    <w:p w:rsidR="007F21B8" w:rsidRDefault="007F21B8" w:rsidP="007F21B8">
      <w:pPr>
        <w:rPr>
          <w:sz w:val="24"/>
          <w:szCs w:val="24"/>
        </w:rPr>
      </w:pPr>
      <w:r>
        <w:rPr>
          <w:sz w:val="24"/>
          <w:szCs w:val="24"/>
        </w:rPr>
        <w:tab/>
      </w:r>
      <w:r>
        <w:rPr>
          <w:sz w:val="24"/>
          <w:szCs w:val="24"/>
        </w:rPr>
        <w:tab/>
        <w:t>Mill City First Presbyterian Church</w:t>
      </w:r>
      <w:r>
        <w:rPr>
          <w:sz w:val="24"/>
          <w:szCs w:val="24"/>
        </w:rPr>
        <w:tab/>
      </w:r>
      <w:r>
        <w:rPr>
          <w:sz w:val="24"/>
          <w:szCs w:val="24"/>
        </w:rPr>
        <w:tab/>
      </w:r>
      <w:r>
        <w:rPr>
          <w:sz w:val="24"/>
          <w:szCs w:val="24"/>
        </w:rPr>
        <w:tab/>
        <w:t>Tuesday &amp; Thursday @ 12:00 PM</w:t>
      </w:r>
    </w:p>
    <w:p w:rsidR="007F21B8" w:rsidRDefault="007F21B8" w:rsidP="007F21B8">
      <w:pPr>
        <w:rPr>
          <w:sz w:val="24"/>
          <w:szCs w:val="24"/>
        </w:rPr>
      </w:pPr>
      <w:r>
        <w:rPr>
          <w:sz w:val="24"/>
          <w:szCs w:val="24"/>
        </w:rPr>
        <w:tab/>
      </w:r>
      <w:r>
        <w:rPr>
          <w:sz w:val="24"/>
          <w:szCs w:val="24"/>
        </w:rPr>
        <w:tab/>
        <w:t>Sweet Home Community Center</w:t>
      </w:r>
      <w:r>
        <w:rPr>
          <w:sz w:val="24"/>
          <w:szCs w:val="24"/>
        </w:rPr>
        <w:tab/>
      </w:r>
      <w:r>
        <w:rPr>
          <w:sz w:val="24"/>
          <w:szCs w:val="24"/>
        </w:rPr>
        <w:tab/>
      </w:r>
      <w:r>
        <w:rPr>
          <w:sz w:val="24"/>
          <w:szCs w:val="24"/>
        </w:rPr>
        <w:tab/>
      </w:r>
      <w:r>
        <w:rPr>
          <w:sz w:val="24"/>
          <w:szCs w:val="24"/>
        </w:rPr>
        <w:tab/>
        <w:t>Monday, Tuesday, Friday @ 12:00 PM</w:t>
      </w:r>
    </w:p>
    <w:p w:rsidR="007F21B8" w:rsidRDefault="007F21B8" w:rsidP="007F21B8">
      <w:pPr>
        <w:rPr>
          <w:sz w:val="24"/>
          <w:szCs w:val="24"/>
        </w:rPr>
      </w:pPr>
      <w:r>
        <w:rPr>
          <w:sz w:val="24"/>
          <w:szCs w:val="24"/>
        </w:rPr>
        <w:tab/>
      </w:r>
      <w:r>
        <w:rPr>
          <w:sz w:val="24"/>
          <w:szCs w:val="24"/>
        </w:rPr>
        <w:tab/>
        <w:t>Brownsville Christian Church</w:t>
      </w:r>
      <w:r>
        <w:rPr>
          <w:sz w:val="24"/>
          <w:szCs w:val="24"/>
        </w:rPr>
        <w:tab/>
      </w:r>
      <w:r>
        <w:rPr>
          <w:sz w:val="24"/>
          <w:szCs w:val="24"/>
        </w:rPr>
        <w:tab/>
      </w:r>
      <w:r>
        <w:rPr>
          <w:sz w:val="24"/>
          <w:szCs w:val="24"/>
        </w:rPr>
        <w:tab/>
      </w:r>
      <w:r>
        <w:rPr>
          <w:sz w:val="24"/>
          <w:szCs w:val="24"/>
        </w:rPr>
        <w:tab/>
        <w:t>Tuesday &amp; Thursday @ 12:00 PM</w:t>
      </w:r>
    </w:p>
    <w:p w:rsidR="007F21B8" w:rsidRDefault="007F21B8" w:rsidP="007F21B8">
      <w:pPr>
        <w:rPr>
          <w:sz w:val="24"/>
          <w:szCs w:val="24"/>
        </w:rPr>
      </w:pPr>
      <w:r>
        <w:rPr>
          <w:sz w:val="24"/>
          <w:szCs w:val="24"/>
        </w:rPr>
        <w:tab/>
      </w:r>
      <w:r>
        <w:rPr>
          <w:sz w:val="24"/>
          <w:szCs w:val="24"/>
        </w:rPr>
        <w:tab/>
      </w:r>
      <w:r>
        <w:rPr>
          <w:sz w:val="24"/>
          <w:szCs w:val="24"/>
        </w:rPr>
        <w:tab/>
      </w:r>
    </w:p>
    <w:p w:rsidR="007F21B8" w:rsidRDefault="007F21B8" w:rsidP="007F21B8">
      <w:pPr>
        <w:rPr>
          <w:sz w:val="24"/>
          <w:szCs w:val="24"/>
        </w:rPr>
      </w:pPr>
      <w:r>
        <w:rPr>
          <w:sz w:val="24"/>
          <w:szCs w:val="24"/>
        </w:rPr>
        <w:tab/>
      </w:r>
      <w:r>
        <w:rPr>
          <w:sz w:val="24"/>
          <w:szCs w:val="24"/>
        </w:rPr>
        <w:tab/>
      </w:r>
      <w:r>
        <w:rPr>
          <w:b/>
          <w:sz w:val="24"/>
          <w:szCs w:val="24"/>
          <w:u w:val="single"/>
        </w:rPr>
        <w:t>Benton County Meal Site Location</w:t>
      </w:r>
      <w:r>
        <w:rPr>
          <w:b/>
          <w:sz w:val="24"/>
          <w:szCs w:val="24"/>
        </w:rPr>
        <w:tab/>
      </w:r>
      <w:r>
        <w:rPr>
          <w:b/>
          <w:sz w:val="24"/>
          <w:szCs w:val="24"/>
        </w:rPr>
        <w:tab/>
      </w:r>
      <w:r>
        <w:rPr>
          <w:b/>
          <w:sz w:val="24"/>
          <w:szCs w:val="24"/>
        </w:rPr>
        <w:tab/>
      </w:r>
      <w:r w:rsidRPr="00841CD1">
        <w:rPr>
          <w:b/>
          <w:sz w:val="24"/>
          <w:szCs w:val="24"/>
          <w:u w:val="single"/>
        </w:rPr>
        <w:t>Service Schedule</w:t>
      </w:r>
      <w:r>
        <w:rPr>
          <w:sz w:val="24"/>
          <w:szCs w:val="24"/>
        </w:rPr>
        <w:t xml:space="preserve"> </w:t>
      </w:r>
    </w:p>
    <w:p w:rsidR="007F21B8" w:rsidRDefault="007F21B8" w:rsidP="007F21B8">
      <w:pPr>
        <w:rPr>
          <w:sz w:val="24"/>
          <w:szCs w:val="24"/>
        </w:rPr>
      </w:pPr>
      <w:r>
        <w:rPr>
          <w:sz w:val="24"/>
          <w:szCs w:val="24"/>
        </w:rPr>
        <w:tab/>
      </w:r>
      <w:r>
        <w:rPr>
          <w:sz w:val="24"/>
          <w:szCs w:val="24"/>
        </w:rPr>
        <w:tab/>
        <w:t>Corvallis Elks Lodge</w:t>
      </w:r>
      <w:r>
        <w:rPr>
          <w:sz w:val="24"/>
          <w:szCs w:val="24"/>
        </w:rPr>
        <w:tab/>
      </w:r>
      <w:r>
        <w:rPr>
          <w:sz w:val="24"/>
          <w:szCs w:val="24"/>
        </w:rPr>
        <w:tab/>
      </w:r>
      <w:r>
        <w:rPr>
          <w:sz w:val="24"/>
          <w:szCs w:val="24"/>
        </w:rPr>
        <w:tab/>
      </w:r>
      <w:r>
        <w:rPr>
          <w:sz w:val="24"/>
          <w:szCs w:val="24"/>
        </w:rPr>
        <w:tab/>
      </w:r>
      <w:r>
        <w:rPr>
          <w:sz w:val="24"/>
          <w:szCs w:val="24"/>
        </w:rPr>
        <w:tab/>
        <w:t>Monday – Friday @ 11:50 AM</w:t>
      </w:r>
    </w:p>
    <w:p w:rsidR="007F21B8" w:rsidRDefault="007F21B8" w:rsidP="007F21B8">
      <w:pPr>
        <w:rPr>
          <w:sz w:val="24"/>
          <w:szCs w:val="24"/>
        </w:rPr>
      </w:pPr>
    </w:p>
    <w:p w:rsidR="007F21B8" w:rsidRDefault="007F21B8" w:rsidP="007F21B8">
      <w:pPr>
        <w:rPr>
          <w:b/>
          <w:sz w:val="24"/>
          <w:szCs w:val="24"/>
          <w:u w:val="single"/>
        </w:rPr>
      </w:pPr>
      <w:r>
        <w:rPr>
          <w:sz w:val="24"/>
          <w:szCs w:val="24"/>
        </w:rPr>
        <w:tab/>
      </w:r>
      <w:r>
        <w:rPr>
          <w:sz w:val="24"/>
          <w:szCs w:val="24"/>
        </w:rPr>
        <w:tab/>
      </w:r>
      <w:r w:rsidRPr="00567594">
        <w:rPr>
          <w:b/>
          <w:sz w:val="24"/>
          <w:szCs w:val="24"/>
          <w:u w:val="single"/>
        </w:rPr>
        <w:t>Lincoln County Meal Sites</w:t>
      </w:r>
      <w:r>
        <w:rPr>
          <w:b/>
          <w:sz w:val="24"/>
          <w:szCs w:val="24"/>
        </w:rPr>
        <w:tab/>
      </w:r>
      <w:r>
        <w:rPr>
          <w:b/>
          <w:sz w:val="24"/>
          <w:szCs w:val="24"/>
        </w:rPr>
        <w:tab/>
      </w:r>
      <w:r>
        <w:rPr>
          <w:b/>
          <w:sz w:val="24"/>
          <w:szCs w:val="24"/>
        </w:rPr>
        <w:tab/>
      </w:r>
      <w:r>
        <w:rPr>
          <w:b/>
          <w:sz w:val="24"/>
          <w:szCs w:val="24"/>
        </w:rPr>
        <w:tab/>
      </w:r>
      <w:r>
        <w:rPr>
          <w:b/>
          <w:sz w:val="24"/>
          <w:szCs w:val="24"/>
          <w:u w:val="single"/>
        </w:rPr>
        <w:t>Service Schedule</w:t>
      </w:r>
    </w:p>
    <w:p w:rsidR="007F21B8" w:rsidRDefault="007F21B8" w:rsidP="007F21B8">
      <w:pPr>
        <w:rPr>
          <w:sz w:val="24"/>
          <w:szCs w:val="24"/>
        </w:rPr>
      </w:pPr>
      <w:r>
        <w:rPr>
          <w:b/>
          <w:sz w:val="24"/>
          <w:szCs w:val="24"/>
        </w:rPr>
        <w:tab/>
      </w:r>
      <w:r>
        <w:rPr>
          <w:b/>
          <w:sz w:val="24"/>
          <w:szCs w:val="24"/>
        </w:rPr>
        <w:tab/>
      </w:r>
      <w:r>
        <w:rPr>
          <w:sz w:val="24"/>
          <w:szCs w:val="24"/>
        </w:rPr>
        <w:t>Lincoln City Community Center</w:t>
      </w:r>
      <w:r>
        <w:rPr>
          <w:sz w:val="24"/>
          <w:szCs w:val="24"/>
        </w:rPr>
        <w:tab/>
      </w:r>
      <w:r>
        <w:rPr>
          <w:sz w:val="24"/>
          <w:szCs w:val="24"/>
        </w:rPr>
        <w:tab/>
      </w:r>
      <w:r>
        <w:rPr>
          <w:sz w:val="24"/>
          <w:szCs w:val="24"/>
        </w:rPr>
        <w:tab/>
      </w:r>
      <w:r>
        <w:rPr>
          <w:sz w:val="24"/>
          <w:szCs w:val="24"/>
        </w:rPr>
        <w:tab/>
        <w:t>Monday, Wednesday, Friday @ 12:00 PM</w:t>
      </w:r>
    </w:p>
    <w:p w:rsidR="007F21B8" w:rsidRDefault="007F21B8" w:rsidP="007F21B8">
      <w:pPr>
        <w:rPr>
          <w:sz w:val="24"/>
          <w:szCs w:val="24"/>
        </w:rPr>
      </w:pPr>
      <w:r>
        <w:rPr>
          <w:sz w:val="24"/>
          <w:szCs w:val="24"/>
        </w:rPr>
        <w:tab/>
      </w:r>
      <w:r>
        <w:rPr>
          <w:sz w:val="24"/>
          <w:szCs w:val="24"/>
        </w:rPr>
        <w:tab/>
        <w:t>Newport Senior Activity Center</w:t>
      </w:r>
      <w:r>
        <w:rPr>
          <w:sz w:val="24"/>
          <w:szCs w:val="24"/>
        </w:rPr>
        <w:tab/>
      </w:r>
      <w:r>
        <w:rPr>
          <w:sz w:val="24"/>
          <w:szCs w:val="24"/>
        </w:rPr>
        <w:tab/>
      </w:r>
      <w:r>
        <w:rPr>
          <w:sz w:val="24"/>
          <w:szCs w:val="24"/>
        </w:rPr>
        <w:tab/>
      </w:r>
      <w:r>
        <w:rPr>
          <w:sz w:val="24"/>
          <w:szCs w:val="24"/>
        </w:rPr>
        <w:tab/>
        <w:t>Monday, Wednesday, Friday @ 12:00 PM</w:t>
      </w:r>
    </w:p>
    <w:p w:rsidR="007F21B8" w:rsidRDefault="007F21B8" w:rsidP="007F21B8">
      <w:pPr>
        <w:rPr>
          <w:sz w:val="24"/>
          <w:szCs w:val="24"/>
        </w:rPr>
      </w:pPr>
      <w:r>
        <w:rPr>
          <w:sz w:val="24"/>
          <w:szCs w:val="24"/>
        </w:rPr>
        <w:tab/>
      </w:r>
      <w:r>
        <w:rPr>
          <w:sz w:val="24"/>
          <w:szCs w:val="24"/>
        </w:rPr>
        <w:tab/>
        <w:t>Siletz Tribal Community Center</w:t>
      </w:r>
      <w:r>
        <w:rPr>
          <w:sz w:val="24"/>
          <w:szCs w:val="24"/>
        </w:rPr>
        <w:tab/>
      </w:r>
      <w:r>
        <w:rPr>
          <w:sz w:val="24"/>
          <w:szCs w:val="24"/>
        </w:rPr>
        <w:tab/>
      </w:r>
      <w:r>
        <w:rPr>
          <w:sz w:val="24"/>
          <w:szCs w:val="24"/>
        </w:rPr>
        <w:tab/>
      </w:r>
      <w:r>
        <w:rPr>
          <w:sz w:val="24"/>
          <w:szCs w:val="24"/>
        </w:rPr>
        <w:tab/>
        <w:t>Monday and Wednesday @ 12:00 PM</w:t>
      </w:r>
    </w:p>
    <w:p w:rsidR="007F21B8" w:rsidRDefault="007F21B8" w:rsidP="007F21B8">
      <w:pPr>
        <w:rPr>
          <w:sz w:val="24"/>
          <w:szCs w:val="24"/>
        </w:rPr>
      </w:pPr>
      <w:r>
        <w:rPr>
          <w:sz w:val="24"/>
          <w:szCs w:val="24"/>
        </w:rPr>
        <w:tab/>
      </w:r>
      <w:r>
        <w:rPr>
          <w:sz w:val="24"/>
          <w:szCs w:val="24"/>
        </w:rPr>
        <w:tab/>
        <w:t>Toledo Trinity Methodist Church</w:t>
      </w:r>
      <w:r>
        <w:rPr>
          <w:sz w:val="24"/>
          <w:szCs w:val="24"/>
        </w:rPr>
        <w:tab/>
      </w:r>
      <w:r>
        <w:rPr>
          <w:sz w:val="24"/>
          <w:szCs w:val="24"/>
        </w:rPr>
        <w:tab/>
      </w:r>
      <w:r>
        <w:rPr>
          <w:sz w:val="24"/>
          <w:szCs w:val="24"/>
        </w:rPr>
        <w:tab/>
      </w:r>
      <w:r>
        <w:rPr>
          <w:sz w:val="24"/>
          <w:szCs w:val="24"/>
        </w:rPr>
        <w:tab/>
        <w:t>Friday @ 12:00 PM</w:t>
      </w:r>
    </w:p>
    <w:p w:rsidR="007F21B8" w:rsidRPr="00567594" w:rsidRDefault="007F21B8" w:rsidP="007F21B8">
      <w:pPr>
        <w:rPr>
          <w:sz w:val="24"/>
          <w:szCs w:val="24"/>
        </w:rPr>
      </w:pPr>
      <w:r>
        <w:rPr>
          <w:sz w:val="24"/>
          <w:szCs w:val="24"/>
        </w:rPr>
        <w:tab/>
      </w:r>
      <w:r>
        <w:rPr>
          <w:sz w:val="24"/>
          <w:szCs w:val="24"/>
        </w:rPr>
        <w:tab/>
        <w:t>Waldport South County Community Center</w:t>
      </w:r>
      <w:r>
        <w:rPr>
          <w:sz w:val="24"/>
          <w:szCs w:val="24"/>
        </w:rPr>
        <w:tab/>
      </w:r>
      <w:r>
        <w:rPr>
          <w:sz w:val="24"/>
          <w:szCs w:val="24"/>
        </w:rPr>
        <w:tab/>
        <w:t>Monday, Wednesday, Friday @ 12:00 PM</w:t>
      </w:r>
    </w:p>
    <w:p w:rsidR="007F21B8" w:rsidRDefault="007F21B8">
      <w:pPr>
        <w:rPr>
          <w:rFonts w:eastAsia="Times New Roman" w:cs="Arial"/>
          <w:b/>
          <w:i/>
          <w:sz w:val="28"/>
          <w:szCs w:val="28"/>
        </w:rPr>
      </w:pPr>
      <w:r>
        <w:rPr>
          <w:rFonts w:eastAsia="Times New Roman" w:cs="Arial"/>
          <w:b/>
          <w:i/>
          <w:sz w:val="28"/>
          <w:szCs w:val="28"/>
        </w:rPr>
        <w:br w:type="page"/>
      </w:r>
    </w:p>
    <w:p w:rsidR="00851E1D" w:rsidRPr="00A703CE" w:rsidRDefault="00851E1D" w:rsidP="00851E1D">
      <w:pPr>
        <w:ind w:left="-360"/>
        <w:rPr>
          <w:rFonts w:eastAsia="Times New Roman" w:cs="Arial"/>
          <w:b/>
          <w:sz w:val="28"/>
          <w:szCs w:val="28"/>
        </w:rPr>
      </w:pPr>
      <w:r w:rsidRPr="00A703CE">
        <w:rPr>
          <w:rFonts w:eastAsia="Times New Roman" w:cs="Arial"/>
          <w:b/>
          <w:sz w:val="28"/>
          <w:szCs w:val="28"/>
        </w:rPr>
        <w:lastRenderedPageBreak/>
        <w:t xml:space="preserve">Goals and Objectives:  </w:t>
      </w:r>
      <w:r w:rsidR="00A703CE">
        <w:rPr>
          <w:rFonts w:eastAsia="Times New Roman" w:cs="Arial"/>
          <w:b/>
          <w:sz w:val="28"/>
          <w:szCs w:val="28"/>
        </w:rPr>
        <w:t>Nutrition Services</w:t>
      </w:r>
    </w:p>
    <w:tbl>
      <w:tblPr>
        <w:tblStyle w:val="TableGrid1"/>
        <w:tblpPr w:leftFromText="180" w:rightFromText="180" w:vertAnchor="text" w:tblpXSpec="center" w:tblpY="1"/>
        <w:tblOverlap w:val="never"/>
        <w:tblW w:w="13675" w:type="dxa"/>
        <w:jc w:val="center"/>
        <w:tblLook w:val="04A0" w:firstRow="1" w:lastRow="0" w:firstColumn="1" w:lastColumn="0" w:noHBand="0" w:noVBand="1"/>
      </w:tblPr>
      <w:tblGrid>
        <w:gridCol w:w="3595"/>
        <w:gridCol w:w="3330"/>
        <w:gridCol w:w="2970"/>
        <w:gridCol w:w="3780"/>
      </w:tblGrid>
      <w:tr w:rsidR="00851E1D" w:rsidRPr="00851E1D" w:rsidTr="00D506DA">
        <w:trPr>
          <w:trHeight w:val="617"/>
          <w:jc w:val="center"/>
        </w:trPr>
        <w:tc>
          <w:tcPr>
            <w:tcW w:w="13675" w:type="dxa"/>
            <w:gridSpan w:val="4"/>
          </w:tcPr>
          <w:p w:rsidR="008A52A5" w:rsidRPr="008A52A5" w:rsidRDefault="00851E1D" w:rsidP="008A52A5">
            <w:pPr>
              <w:rPr>
                <w:rFonts w:cs="Arial"/>
                <w:b/>
                <w:sz w:val="24"/>
                <w:szCs w:val="24"/>
              </w:rPr>
            </w:pPr>
            <w:r w:rsidRPr="00851E1D">
              <w:rPr>
                <w:rFonts w:eastAsia="Times New Roman" w:cs="Arial"/>
                <w:b/>
                <w:sz w:val="28"/>
                <w:szCs w:val="28"/>
              </w:rPr>
              <w:t xml:space="preserve">Goal #1:  </w:t>
            </w:r>
            <w:r w:rsidR="008A52A5" w:rsidRPr="008A52A5">
              <w:rPr>
                <w:rFonts w:cs="Arial"/>
                <w:b/>
                <w:sz w:val="24"/>
                <w:szCs w:val="24"/>
              </w:rPr>
              <w:t xml:space="preserve"> Reduce Hunger and Food Insecurity for Seniors and People with Disabilities</w:t>
            </w:r>
          </w:p>
          <w:p w:rsidR="00851E1D" w:rsidRPr="00851E1D" w:rsidRDefault="00851E1D" w:rsidP="00851E1D">
            <w:pPr>
              <w:rPr>
                <w:rFonts w:eastAsia="Times New Roman" w:cs="Arial"/>
                <w:b/>
                <w:sz w:val="28"/>
                <w:szCs w:val="28"/>
              </w:rPr>
            </w:pPr>
          </w:p>
        </w:tc>
      </w:tr>
      <w:tr w:rsidR="00851E1D" w:rsidRPr="00851E1D" w:rsidTr="00D506DA">
        <w:trPr>
          <w:trHeight w:val="1007"/>
          <w:jc w:val="center"/>
        </w:trPr>
        <w:tc>
          <w:tcPr>
            <w:tcW w:w="3595" w:type="dxa"/>
          </w:tcPr>
          <w:p w:rsidR="00851E1D" w:rsidRPr="00851E1D" w:rsidRDefault="00851E1D" w:rsidP="00851E1D">
            <w:pPr>
              <w:jc w:val="center"/>
              <w:rPr>
                <w:rFonts w:eastAsia="Times New Roman" w:cs="Arial"/>
                <w:b/>
                <w:sz w:val="28"/>
                <w:szCs w:val="28"/>
              </w:rPr>
            </w:pPr>
            <w:r w:rsidRPr="00851E1D">
              <w:rPr>
                <w:rFonts w:eastAsia="Times New Roman" w:cs="Arial"/>
                <w:b/>
                <w:sz w:val="28"/>
                <w:szCs w:val="28"/>
              </w:rPr>
              <w:t>MEASURABLE OBJECTIVES</w:t>
            </w:r>
          </w:p>
        </w:tc>
        <w:tc>
          <w:tcPr>
            <w:tcW w:w="3330" w:type="dxa"/>
          </w:tcPr>
          <w:p w:rsidR="00851E1D" w:rsidRPr="00851E1D" w:rsidRDefault="00851E1D" w:rsidP="00851E1D">
            <w:pPr>
              <w:jc w:val="center"/>
              <w:rPr>
                <w:rFonts w:eastAsia="Times New Roman" w:cs="Arial"/>
                <w:b/>
                <w:sz w:val="28"/>
                <w:szCs w:val="28"/>
              </w:rPr>
            </w:pPr>
            <w:r w:rsidRPr="00851E1D">
              <w:rPr>
                <w:rFonts w:eastAsia="Times New Roman" w:cs="Arial"/>
                <w:b/>
                <w:sz w:val="28"/>
                <w:szCs w:val="28"/>
              </w:rPr>
              <w:t>KEY TASKS</w:t>
            </w:r>
          </w:p>
        </w:tc>
        <w:tc>
          <w:tcPr>
            <w:tcW w:w="2970" w:type="dxa"/>
          </w:tcPr>
          <w:p w:rsidR="00851E1D" w:rsidRPr="00851E1D" w:rsidRDefault="00851E1D" w:rsidP="00851E1D">
            <w:pPr>
              <w:jc w:val="center"/>
              <w:rPr>
                <w:rFonts w:eastAsia="Times New Roman" w:cs="Arial"/>
                <w:b/>
                <w:sz w:val="28"/>
                <w:szCs w:val="28"/>
              </w:rPr>
            </w:pPr>
            <w:r w:rsidRPr="00851E1D">
              <w:rPr>
                <w:rFonts w:eastAsia="Times New Roman" w:cs="Arial"/>
                <w:b/>
                <w:sz w:val="28"/>
                <w:szCs w:val="28"/>
              </w:rPr>
              <w:t>LEAD POSITION &amp; ENTITY</w:t>
            </w:r>
          </w:p>
        </w:tc>
        <w:tc>
          <w:tcPr>
            <w:tcW w:w="3780" w:type="dxa"/>
          </w:tcPr>
          <w:p w:rsidR="00851E1D" w:rsidRPr="00851E1D" w:rsidRDefault="00851E1D" w:rsidP="00851E1D">
            <w:pPr>
              <w:jc w:val="center"/>
              <w:rPr>
                <w:rFonts w:eastAsia="Times New Roman" w:cs="Arial"/>
                <w:b/>
                <w:sz w:val="28"/>
                <w:szCs w:val="28"/>
              </w:rPr>
            </w:pPr>
            <w:r w:rsidRPr="00851E1D">
              <w:rPr>
                <w:rFonts w:eastAsia="Times New Roman" w:cs="Arial"/>
                <w:b/>
                <w:sz w:val="28"/>
                <w:szCs w:val="28"/>
              </w:rPr>
              <w:t xml:space="preserve">TIMEFRAME FOR </w:t>
            </w:r>
          </w:p>
          <w:p w:rsidR="00851E1D" w:rsidRPr="00851E1D" w:rsidRDefault="00851E1D" w:rsidP="00851E1D">
            <w:pPr>
              <w:jc w:val="center"/>
              <w:rPr>
                <w:rFonts w:eastAsia="Times New Roman" w:cs="Arial"/>
                <w:b/>
                <w:sz w:val="28"/>
                <w:szCs w:val="28"/>
              </w:rPr>
            </w:pPr>
            <w:r>
              <w:rPr>
                <w:rFonts w:eastAsia="Times New Roman" w:cs="Arial"/>
                <w:b/>
                <w:sz w:val="28"/>
                <w:szCs w:val="28"/>
              </w:rPr>
              <w:t>2021-2025</w:t>
            </w:r>
          </w:p>
          <w:p w:rsidR="00851E1D" w:rsidRPr="00851E1D" w:rsidRDefault="00851E1D" w:rsidP="00851E1D">
            <w:pPr>
              <w:rPr>
                <w:rFonts w:eastAsia="Times New Roman" w:cs="Arial"/>
                <w:b/>
                <w:sz w:val="28"/>
                <w:szCs w:val="28"/>
              </w:rPr>
            </w:pPr>
            <w:r w:rsidRPr="00851E1D">
              <w:rPr>
                <w:rFonts w:eastAsia="Times New Roman" w:cs="Arial"/>
                <w:b/>
                <w:sz w:val="28"/>
                <w:szCs w:val="28"/>
              </w:rPr>
              <w:t>START DATE / END DATE</w:t>
            </w:r>
          </w:p>
        </w:tc>
      </w:tr>
      <w:tr w:rsidR="00626C12" w:rsidRPr="002C0D0F" w:rsidTr="002C0D0F">
        <w:trPr>
          <w:trHeight w:val="1070"/>
          <w:jc w:val="center"/>
        </w:trPr>
        <w:tc>
          <w:tcPr>
            <w:tcW w:w="3595" w:type="dxa"/>
            <w:vMerge w:val="restart"/>
          </w:tcPr>
          <w:p w:rsidR="00626C12" w:rsidRPr="002C0D0F" w:rsidRDefault="00626C12" w:rsidP="002C0D0F">
            <w:pPr>
              <w:pStyle w:val="ListParagraph"/>
              <w:numPr>
                <w:ilvl w:val="0"/>
                <w:numId w:val="1"/>
              </w:numPr>
              <w:rPr>
                <w:rFonts w:eastAsia="Times New Roman" w:cs="Arial"/>
                <w:b/>
                <w:sz w:val="24"/>
                <w:szCs w:val="24"/>
              </w:rPr>
            </w:pPr>
            <w:r w:rsidRPr="002C0D0F">
              <w:rPr>
                <w:rFonts w:cs="Arial"/>
                <w:b/>
                <w:sz w:val="24"/>
                <w:szCs w:val="24"/>
              </w:rPr>
              <w:t>Increase the Number of Older Adults Utilizing SNAP in our Region</w:t>
            </w:r>
            <w:r w:rsidRPr="002C0D0F">
              <w:rPr>
                <w:rFonts w:eastAsia="Times New Roman" w:cs="Arial"/>
                <w:b/>
                <w:sz w:val="24"/>
                <w:szCs w:val="24"/>
              </w:rPr>
              <w:t xml:space="preserve">  </w:t>
            </w:r>
          </w:p>
        </w:tc>
        <w:tc>
          <w:tcPr>
            <w:tcW w:w="3330" w:type="dxa"/>
          </w:tcPr>
          <w:p w:rsidR="00626C12" w:rsidRPr="002C0D0F" w:rsidRDefault="00626C12" w:rsidP="002C0D0F">
            <w:pPr>
              <w:pStyle w:val="ListParagraph"/>
              <w:numPr>
                <w:ilvl w:val="0"/>
                <w:numId w:val="2"/>
              </w:numPr>
              <w:rPr>
                <w:rFonts w:eastAsia="Times New Roman" w:cs="Arial"/>
                <w:b/>
                <w:sz w:val="24"/>
                <w:szCs w:val="24"/>
              </w:rPr>
            </w:pPr>
            <w:r w:rsidRPr="002C0D0F">
              <w:rPr>
                <w:rFonts w:eastAsia="Times New Roman" w:cs="Arial"/>
                <w:b/>
                <w:sz w:val="24"/>
                <w:szCs w:val="24"/>
              </w:rPr>
              <w:t>Partner with the OSU extension service who are also working on this issue</w:t>
            </w:r>
          </w:p>
        </w:tc>
        <w:tc>
          <w:tcPr>
            <w:tcW w:w="2970" w:type="dxa"/>
          </w:tcPr>
          <w:p w:rsidR="00626C12" w:rsidRPr="002C0D0F" w:rsidRDefault="00626C12" w:rsidP="00851E1D">
            <w:pPr>
              <w:rPr>
                <w:rFonts w:eastAsia="Times New Roman" w:cs="Arial"/>
                <w:b/>
                <w:sz w:val="24"/>
                <w:szCs w:val="24"/>
              </w:rPr>
            </w:pPr>
            <w:r>
              <w:rPr>
                <w:rFonts w:eastAsia="Times New Roman" w:cs="Arial"/>
                <w:b/>
                <w:sz w:val="24"/>
                <w:szCs w:val="24"/>
              </w:rPr>
              <w:t>Eligibility and CSP Supervisors</w:t>
            </w:r>
          </w:p>
        </w:tc>
        <w:tc>
          <w:tcPr>
            <w:tcW w:w="3780" w:type="dxa"/>
          </w:tcPr>
          <w:p w:rsidR="00626C12" w:rsidRPr="002C0D0F" w:rsidRDefault="00626C12" w:rsidP="00851E1D">
            <w:pPr>
              <w:rPr>
                <w:rFonts w:eastAsia="Times New Roman" w:cs="Arial"/>
                <w:b/>
                <w:sz w:val="24"/>
                <w:szCs w:val="24"/>
              </w:rPr>
            </w:pPr>
            <w:r>
              <w:rPr>
                <w:rFonts w:eastAsia="Times New Roman" w:cs="Arial"/>
                <w:b/>
                <w:sz w:val="24"/>
                <w:szCs w:val="24"/>
              </w:rPr>
              <w:t>Meet with OSU Extension by 9/30/2021</w:t>
            </w:r>
          </w:p>
        </w:tc>
      </w:tr>
      <w:tr w:rsidR="00626C12" w:rsidRPr="002C0D0F" w:rsidTr="0036233D">
        <w:trPr>
          <w:trHeight w:val="105"/>
          <w:jc w:val="center"/>
        </w:trPr>
        <w:tc>
          <w:tcPr>
            <w:tcW w:w="3595" w:type="dxa"/>
            <w:vMerge/>
          </w:tcPr>
          <w:p w:rsidR="00626C12" w:rsidRPr="002C0D0F" w:rsidRDefault="00626C12" w:rsidP="00851E1D">
            <w:pPr>
              <w:rPr>
                <w:rFonts w:cs="Arial"/>
                <w:b/>
                <w:sz w:val="24"/>
                <w:szCs w:val="24"/>
              </w:rPr>
            </w:pPr>
          </w:p>
        </w:tc>
        <w:tc>
          <w:tcPr>
            <w:tcW w:w="3330" w:type="dxa"/>
          </w:tcPr>
          <w:p w:rsidR="00626C12" w:rsidRPr="002C0D0F" w:rsidRDefault="00626C12" w:rsidP="00626C12">
            <w:pPr>
              <w:pStyle w:val="ListParagraph"/>
              <w:numPr>
                <w:ilvl w:val="0"/>
                <w:numId w:val="2"/>
              </w:numPr>
              <w:rPr>
                <w:rFonts w:eastAsia="Times New Roman" w:cs="Arial"/>
                <w:b/>
                <w:sz w:val="24"/>
                <w:szCs w:val="24"/>
              </w:rPr>
            </w:pPr>
            <w:r>
              <w:rPr>
                <w:rFonts w:eastAsia="Times New Roman" w:cs="Arial"/>
                <w:b/>
                <w:sz w:val="24"/>
                <w:szCs w:val="24"/>
              </w:rPr>
              <w:t>Develop</w:t>
            </w:r>
            <w:r w:rsidRPr="002C0D0F">
              <w:rPr>
                <w:rFonts w:eastAsia="Times New Roman" w:cs="Arial"/>
                <w:b/>
                <w:sz w:val="24"/>
                <w:szCs w:val="24"/>
              </w:rPr>
              <w:t xml:space="preserve"> a corps of senior volunteers for peer to peer outreach</w:t>
            </w:r>
          </w:p>
        </w:tc>
        <w:tc>
          <w:tcPr>
            <w:tcW w:w="2970" w:type="dxa"/>
          </w:tcPr>
          <w:p w:rsidR="00626C12" w:rsidRPr="002C0D0F" w:rsidRDefault="00FF7199" w:rsidP="00851E1D">
            <w:pPr>
              <w:rPr>
                <w:rFonts w:eastAsia="Times New Roman" w:cs="Arial"/>
                <w:b/>
                <w:sz w:val="24"/>
                <w:szCs w:val="24"/>
              </w:rPr>
            </w:pPr>
            <w:r>
              <w:rPr>
                <w:rFonts w:eastAsia="Times New Roman" w:cs="Arial"/>
                <w:b/>
                <w:sz w:val="24"/>
                <w:szCs w:val="24"/>
              </w:rPr>
              <w:t xml:space="preserve">Program </w:t>
            </w:r>
            <w:r w:rsidR="00626C12">
              <w:rPr>
                <w:rFonts w:eastAsia="Times New Roman" w:cs="Arial"/>
                <w:b/>
                <w:sz w:val="24"/>
                <w:szCs w:val="24"/>
              </w:rPr>
              <w:t xml:space="preserve">Manager and </w:t>
            </w:r>
            <w:r>
              <w:rPr>
                <w:rFonts w:eastAsia="Times New Roman" w:cs="Arial"/>
                <w:b/>
                <w:sz w:val="24"/>
                <w:szCs w:val="24"/>
              </w:rPr>
              <w:t xml:space="preserve">CSP </w:t>
            </w:r>
            <w:r w:rsidR="00626C12">
              <w:rPr>
                <w:rFonts w:eastAsia="Times New Roman" w:cs="Arial"/>
                <w:b/>
                <w:sz w:val="24"/>
                <w:szCs w:val="24"/>
              </w:rPr>
              <w:t>Supervisor</w:t>
            </w:r>
          </w:p>
        </w:tc>
        <w:tc>
          <w:tcPr>
            <w:tcW w:w="3780" w:type="dxa"/>
          </w:tcPr>
          <w:p w:rsidR="00626C12" w:rsidRPr="002C0D0F" w:rsidRDefault="00626C12" w:rsidP="00851E1D">
            <w:pPr>
              <w:rPr>
                <w:rFonts w:eastAsia="Times New Roman" w:cs="Arial"/>
                <w:b/>
                <w:sz w:val="24"/>
                <w:szCs w:val="24"/>
              </w:rPr>
            </w:pPr>
            <w:r>
              <w:rPr>
                <w:rFonts w:eastAsia="Times New Roman" w:cs="Arial"/>
                <w:b/>
                <w:sz w:val="24"/>
                <w:szCs w:val="24"/>
              </w:rPr>
              <w:t>In place by 7/1/2022</w:t>
            </w:r>
          </w:p>
        </w:tc>
      </w:tr>
      <w:tr w:rsidR="00626C12" w:rsidRPr="002C0D0F" w:rsidTr="002C0D0F">
        <w:trPr>
          <w:trHeight w:val="1268"/>
          <w:jc w:val="center"/>
        </w:trPr>
        <w:tc>
          <w:tcPr>
            <w:tcW w:w="3595" w:type="dxa"/>
            <w:vMerge/>
          </w:tcPr>
          <w:p w:rsidR="00626C12" w:rsidRPr="002C0D0F" w:rsidRDefault="00626C12" w:rsidP="00851E1D">
            <w:pPr>
              <w:rPr>
                <w:rFonts w:cs="Arial"/>
                <w:b/>
                <w:sz w:val="24"/>
                <w:szCs w:val="24"/>
              </w:rPr>
            </w:pPr>
          </w:p>
        </w:tc>
        <w:tc>
          <w:tcPr>
            <w:tcW w:w="3330" w:type="dxa"/>
          </w:tcPr>
          <w:p w:rsidR="00626C12" w:rsidRPr="002C0D0F" w:rsidRDefault="00626C12" w:rsidP="00626C12">
            <w:pPr>
              <w:pStyle w:val="ListParagraph"/>
              <w:numPr>
                <w:ilvl w:val="0"/>
                <w:numId w:val="2"/>
              </w:numPr>
              <w:rPr>
                <w:rFonts w:eastAsia="Times New Roman" w:cs="Arial"/>
                <w:b/>
                <w:sz w:val="24"/>
                <w:szCs w:val="24"/>
              </w:rPr>
            </w:pPr>
            <w:r w:rsidRPr="002C0D0F">
              <w:rPr>
                <w:rFonts w:eastAsia="Times New Roman" w:cs="Arial"/>
                <w:b/>
                <w:sz w:val="24"/>
                <w:szCs w:val="24"/>
              </w:rPr>
              <w:t xml:space="preserve">Provide </w:t>
            </w:r>
            <w:r>
              <w:rPr>
                <w:rFonts w:eastAsia="Times New Roman" w:cs="Arial"/>
                <w:b/>
                <w:sz w:val="24"/>
                <w:szCs w:val="24"/>
              </w:rPr>
              <w:t xml:space="preserve">more hands- on </w:t>
            </w:r>
            <w:r w:rsidRPr="002C0D0F">
              <w:rPr>
                <w:rFonts w:eastAsia="Times New Roman" w:cs="Arial"/>
                <w:b/>
                <w:sz w:val="24"/>
                <w:szCs w:val="24"/>
              </w:rPr>
              <w:t xml:space="preserve">assistance </w:t>
            </w:r>
            <w:r>
              <w:rPr>
                <w:rFonts w:eastAsia="Times New Roman" w:cs="Arial"/>
                <w:b/>
                <w:sz w:val="24"/>
                <w:szCs w:val="24"/>
              </w:rPr>
              <w:t xml:space="preserve">for </w:t>
            </w:r>
            <w:r w:rsidRPr="002C0D0F">
              <w:rPr>
                <w:rFonts w:eastAsia="Times New Roman" w:cs="Arial"/>
                <w:b/>
                <w:sz w:val="24"/>
                <w:szCs w:val="24"/>
              </w:rPr>
              <w:t xml:space="preserve"> older adults</w:t>
            </w:r>
            <w:r>
              <w:rPr>
                <w:rFonts w:eastAsia="Times New Roman" w:cs="Arial"/>
                <w:b/>
                <w:sz w:val="24"/>
                <w:szCs w:val="24"/>
              </w:rPr>
              <w:t xml:space="preserve"> completing the application</w:t>
            </w:r>
          </w:p>
        </w:tc>
        <w:tc>
          <w:tcPr>
            <w:tcW w:w="2970" w:type="dxa"/>
          </w:tcPr>
          <w:p w:rsidR="00626C12" w:rsidRPr="002C0D0F" w:rsidRDefault="00626C12" w:rsidP="00626C12">
            <w:pPr>
              <w:rPr>
                <w:rFonts w:eastAsia="Times New Roman" w:cs="Arial"/>
                <w:b/>
                <w:sz w:val="24"/>
                <w:szCs w:val="24"/>
              </w:rPr>
            </w:pPr>
            <w:r>
              <w:rPr>
                <w:rFonts w:eastAsia="Times New Roman" w:cs="Arial"/>
                <w:b/>
                <w:sz w:val="24"/>
                <w:szCs w:val="24"/>
              </w:rPr>
              <w:t>Eligibility Supervisor and CSP Supervisor</w:t>
            </w:r>
          </w:p>
        </w:tc>
        <w:tc>
          <w:tcPr>
            <w:tcW w:w="3780" w:type="dxa"/>
          </w:tcPr>
          <w:p w:rsidR="00626C12" w:rsidRPr="002C0D0F" w:rsidRDefault="00626C12" w:rsidP="00851E1D">
            <w:pPr>
              <w:rPr>
                <w:rFonts w:eastAsia="Times New Roman" w:cs="Arial"/>
                <w:b/>
                <w:sz w:val="24"/>
                <w:szCs w:val="24"/>
              </w:rPr>
            </w:pPr>
            <w:r>
              <w:rPr>
                <w:rFonts w:eastAsia="Times New Roman" w:cs="Arial"/>
                <w:b/>
                <w:sz w:val="24"/>
                <w:szCs w:val="24"/>
              </w:rPr>
              <w:t>Start 7/1/2021</w:t>
            </w:r>
          </w:p>
        </w:tc>
      </w:tr>
      <w:tr w:rsidR="00626C12" w:rsidRPr="002C0D0F" w:rsidTr="00626C12">
        <w:trPr>
          <w:trHeight w:val="885"/>
          <w:jc w:val="center"/>
        </w:trPr>
        <w:tc>
          <w:tcPr>
            <w:tcW w:w="3595" w:type="dxa"/>
            <w:vMerge/>
          </w:tcPr>
          <w:p w:rsidR="00626C12" w:rsidRPr="002C0D0F" w:rsidRDefault="00626C12" w:rsidP="00851E1D">
            <w:pPr>
              <w:rPr>
                <w:rFonts w:cs="Arial"/>
                <w:b/>
                <w:sz w:val="24"/>
                <w:szCs w:val="24"/>
              </w:rPr>
            </w:pPr>
          </w:p>
        </w:tc>
        <w:tc>
          <w:tcPr>
            <w:tcW w:w="3330" w:type="dxa"/>
          </w:tcPr>
          <w:p w:rsidR="00626C12" w:rsidRPr="002C0D0F" w:rsidRDefault="00626C12" w:rsidP="00626C12">
            <w:pPr>
              <w:pStyle w:val="ListParagraph"/>
              <w:numPr>
                <w:ilvl w:val="0"/>
                <w:numId w:val="2"/>
              </w:numPr>
              <w:rPr>
                <w:rFonts w:eastAsia="Times New Roman" w:cs="Arial"/>
                <w:b/>
                <w:sz w:val="24"/>
                <w:szCs w:val="24"/>
              </w:rPr>
            </w:pPr>
            <w:r>
              <w:rPr>
                <w:rFonts w:eastAsia="Times New Roman" w:cs="Arial"/>
                <w:b/>
                <w:sz w:val="24"/>
                <w:szCs w:val="24"/>
              </w:rPr>
              <w:t>Start completing monthly f</w:t>
            </w:r>
            <w:r w:rsidRPr="002C0D0F">
              <w:rPr>
                <w:rFonts w:eastAsia="Times New Roman" w:cs="Arial"/>
                <w:b/>
                <w:sz w:val="24"/>
                <w:szCs w:val="24"/>
              </w:rPr>
              <w:t xml:space="preserve">ollow up </w:t>
            </w:r>
            <w:r>
              <w:rPr>
                <w:rFonts w:eastAsia="Times New Roman" w:cs="Arial"/>
                <w:b/>
                <w:sz w:val="24"/>
                <w:szCs w:val="24"/>
              </w:rPr>
              <w:t xml:space="preserve">phone calls </w:t>
            </w:r>
            <w:r w:rsidRPr="002C0D0F">
              <w:rPr>
                <w:rFonts w:eastAsia="Times New Roman" w:cs="Arial"/>
                <w:b/>
                <w:sz w:val="24"/>
                <w:szCs w:val="24"/>
              </w:rPr>
              <w:t>with older adults who drop off of program during renewal process to see why they are not continuing</w:t>
            </w:r>
          </w:p>
        </w:tc>
        <w:tc>
          <w:tcPr>
            <w:tcW w:w="2970" w:type="dxa"/>
            <w:vMerge w:val="restart"/>
          </w:tcPr>
          <w:p w:rsidR="00FF7199" w:rsidRDefault="00FF7199" w:rsidP="00851E1D">
            <w:pPr>
              <w:rPr>
                <w:rFonts w:eastAsia="Times New Roman" w:cs="Arial"/>
                <w:b/>
                <w:sz w:val="24"/>
                <w:szCs w:val="24"/>
              </w:rPr>
            </w:pPr>
            <w:r>
              <w:rPr>
                <w:rFonts w:eastAsia="Times New Roman" w:cs="Arial"/>
                <w:b/>
                <w:sz w:val="24"/>
                <w:szCs w:val="24"/>
              </w:rPr>
              <w:t>Program Managers</w:t>
            </w:r>
          </w:p>
          <w:p w:rsidR="00626C12" w:rsidRPr="002C0D0F" w:rsidRDefault="00626C12" w:rsidP="00851E1D">
            <w:pPr>
              <w:rPr>
                <w:rFonts w:eastAsia="Times New Roman" w:cs="Arial"/>
                <w:b/>
                <w:sz w:val="24"/>
                <w:szCs w:val="24"/>
              </w:rPr>
            </w:pPr>
            <w:r>
              <w:rPr>
                <w:rFonts w:eastAsia="Times New Roman" w:cs="Arial"/>
                <w:b/>
                <w:sz w:val="24"/>
                <w:szCs w:val="24"/>
              </w:rPr>
              <w:t>ES Supervisor and CSP supervisor</w:t>
            </w:r>
          </w:p>
        </w:tc>
        <w:tc>
          <w:tcPr>
            <w:tcW w:w="3780" w:type="dxa"/>
            <w:vMerge w:val="restart"/>
          </w:tcPr>
          <w:p w:rsidR="00626C12" w:rsidRPr="002C0D0F" w:rsidRDefault="00626C12" w:rsidP="00851E1D">
            <w:pPr>
              <w:rPr>
                <w:rFonts w:eastAsia="Times New Roman" w:cs="Arial"/>
                <w:b/>
                <w:sz w:val="24"/>
                <w:szCs w:val="24"/>
              </w:rPr>
            </w:pPr>
            <w:r>
              <w:rPr>
                <w:rFonts w:eastAsia="Times New Roman" w:cs="Arial"/>
                <w:b/>
                <w:sz w:val="24"/>
                <w:szCs w:val="24"/>
              </w:rPr>
              <w:t>Start by 10/1/2021 with quarterly assessment of the data</w:t>
            </w:r>
          </w:p>
        </w:tc>
      </w:tr>
      <w:tr w:rsidR="00626C12" w:rsidRPr="002C0D0F" w:rsidTr="002C0D0F">
        <w:trPr>
          <w:trHeight w:val="885"/>
          <w:jc w:val="center"/>
        </w:trPr>
        <w:tc>
          <w:tcPr>
            <w:tcW w:w="3595" w:type="dxa"/>
            <w:vMerge/>
          </w:tcPr>
          <w:p w:rsidR="00626C12" w:rsidRPr="002C0D0F" w:rsidRDefault="00626C12" w:rsidP="00851E1D">
            <w:pPr>
              <w:rPr>
                <w:rFonts w:cs="Arial"/>
                <w:b/>
                <w:sz w:val="24"/>
                <w:szCs w:val="24"/>
              </w:rPr>
            </w:pPr>
          </w:p>
        </w:tc>
        <w:tc>
          <w:tcPr>
            <w:tcW w:w="3330" w:type="dxa"/>
          </w:tcPr>
          <w:p w:rsidR="00626C12" w:rsidRPr="002C0D0F" w:rsidRDefault="00626C12" w:rsidP="00626C12">
            <w:pPr>
              <w:pStyle w:val="ListParagraph"/>
              <w:numPr>
                <w:ilvl w:val="0"/>
                <w:numId w:val="2"/>
              </w:numPr>
              <w:rPr>
                <w:rFonts w:eastAsia="Times New Roman" w:cs="Arial"/>
                <w:b/>
                <w:sz w:val="24"/>
                <w:szCs w:val="24"/>
              </w:rPr>
            </w:pPr>
            <w:r>
              <w:rPr>
                <w:rFonts w:eastAsia="Times New Roman" w:cs="Arial"/>
                <w:b/>
                <w:sz w:val="24"/>
                <w:szCs w:val="24"/>
              </w:rPr>
              <w:t xml:space="preserve">Assess data quarterly to see if we can address barriers </w:t>
            </w:r>
            <w:r>
              <w:rPr>
                <w:rFonts w:eastAsia="Times New Roman" w:cs="Arial"/>
                <w:b/>
                <w:sz w:val="24"/>
                <w:szCs w:val="24"/>
              </w:rPr>
              <w:lastRenderedPageBreak/>
              <w:t>or if calls are helping</w:t>
            </w:r>
          </w:p>
        </w:tc>
        <w:tc>
          <w:tcPr>
            <w:tcW w:w="2970" w:type="dxa"/>
            <w:vMerge/>
          </w:tcPr>
          <w:p w:rsidR="00626C12" w:rsidRDefault="00626C12" w:rsidP="00851E1D">
            <w:pPr>
              <w:rPr>
                <w:rFonts w:eastAsia="Times New Roman" w:cs="Arial"/>
                <w:b/>
                <w:sz w:val="24"/>
                <w:szCs w:val="24"/>
              </w:rPr>
            </w:pPr>
          </w:p>
        </w:tc>
        <w:tc>
          <w:tcPr>
            <w:tcW w:w="3780" w:type="dxa"/>
            <w:vMerge/>
          </w:tcPr>
          <w:p w:rsidR="00626C12" w:rsidRDefault="00626C12" w:rsidP="00851E1D">
            <w:pPr>
              <w:rPr>
                <w:rFonts w:eastAsia="Times New Roman" w:cs="Arial"/>
                <w:b/>
                <w:sz w:val="24"/>
                <w:szCs w:val="24"/>
              </w:rPr>
            </w:pPr>
          </w:p>
        </w:tc>
      </w:tr>
      <w:tr w:rsidR="002C0D0F" w:rsidRPr="002C0D0F" w:rsidTr="00D506DA">
        <w:trPr>
          <w:trHeight w:val="632"/>
          <w:jc w:val="center"/>
        </w:trPr>
        <w:tc>
          <w:tcPr>
            <w:tcW w:w="13675" w:type="dxa"/>
            <w:gridSpan w:val="4"/>
            <w:tcBorders>
              <w:bottom w:val="single" w:sz="4" w:space="0" w:color="auto"/>
            </w:tcBorders>
          </w:tcPr>
          <w:p w:rsidR="00851E1D" w:rsidRPr="002C0D0F" w:rsidRDefault="008A52A5" w:rsidP="002C0D0F">
            <w:pPr>
              <w:rPr>
                <w:rFonts w:eastAsia="Times New Roman" w:cs="Arial"/>
                <w:b/>
                <w:sz w:val="24"/>
                <w:szCs w:val="24"/>
              </w:rPr>
            </w:pPr>
            <w:r w:rsidRPr="002C0D0F">
              <w:rPr>
                <w:rFonts w:eastAsia="Times New Roman" w:cs="Arial"/>
                <w:b/>
                <w:sz w:val="24"/>
                <w:szCs w:val="24"/>
              </w:rPr>
              <w:t xml:space="preserve"> </w:t>
            </w:r>
            <w:r w:rsidR="002C0D0F">
              <w:rPr>
                <w:rFonts w:eastAsia="Times New Roman" w:cs="Arial"/>
                <w:b/>
                <w:sz w:val="24"/>
                <w:szCs w:val="24"/>
              </w:rPr>
              <w:t xml:space="preserve">Goal #2: Improve the </w:t>
            </w:r>
            <w:r w:rsidR="00C23CEB" w:rsidRPr="002C0D0F">
              <w:rPr>
                <w:rFonts w:eastAsia="Times New Roman" w:cs="Arial"/>
                <w:b/>
                <w:sz w:val="24"/>
                <w:szCs w:val="24"/>
              </w:rPr>
              <w:t>Sustainability of the M</w:t>
            </w:r>
            <w:r w:rsidR="002C0D0F">
              <w:rPr>
                <w:rFonts w:eastAsia="Times New Roman" w:cs="Arial"/>
                <w:b/>
                <w:sz w:val="24"/>
                <w:szCs w:val="24"/>
              </w:rPr>
              <w:t>eals on Wheels Program</w:t>
            </w:r>
          </w:p>
        </w:tc>
      </w:tr>
      <w:tr w:rsidR="00FF7199" w:rsidRPr="002C0D0F" w:rsidTr="00FF7199">
        <w:trPr>
          <w:trHeight w:val="690"/>
          <w:jc w:val="center"/>
        </w:trPr>
        <w:tc>
          <w:tcPr>
            <w:tcW w:w="3595" w:type="dxa"/>
            <w:vMerge w:val="restart"/>
          </w:tcPr>
          <w:p w:rsidR="00FF7199" w:rsidRPr="00FF7199" w:rsidRDefault="00FF7199" w:rsidP="00FF7199">
            <w:pPr>
              <w:pStyle w:val="ListParagraph"/>
              <w:numPr>
                <w:ilvl w:val="0"/>
                <w:numId w:val="3"/>
              </w:numPr>
              <w:rPr>
                <w:rFonts w:eastAsia="Times New Roman" w:cs="Arial"/>
                <w:b/>
                <w:sz w:val="24"/>
                <w:szCs w:val="24"/>
              </w:rPr>
            </w:pPr>
            <w:r w:rsidRPr="00FF7199">
              <w:rPr>
                <w:rFonts w:cs="Arial"/>
                <w:b/>
                <w:sz w:val="24"/>
                <w:szCs w:val="24"/>
              </w:rPr>
              <w:t>Develop and Implement a Robust Volunteer Recruitment and Retention Strategy</w:t>
            </w:r>
          </w:p>
        </w:tc>
        <w:tc>
          <w:tcPr>
            <w:tcW w:w="3330" w:type="dxa"/>
          </w:tcPr>
          <w:p w:rsidR="00FF7199" w:rsidRPr="00FF7199" w:rsidRDefault="00FF7199" w:rsidP="00FF7199">
            <w:pPr>
              <w:pStyle w:val="ListParagraph"/>
              <w:numPr>
                <w:ilvl w:val="0"/>
                <w:numId w:val="4"/>
              </w:numPr>
              <w:rPr>
                <w:rFonts w:eastAsia="Times New Roman" w:cs="Arial"/>
                <w:b/>
                <w:sz w:val="24"/>
                <w:szCs w:val="24"/>
              </w:rPr>
            </w:pPr>
            <w:r w:rsidRPr="00FF7199">
              <w:rPr>
                <w:rFonts w:eastAsia="Times New Roman" w:cs="Arial"/>
                <w:b/>
                <w:sz w:val="24"/>
                <w:szCs w:val="24"/>
              </w:rPr>
              <w:t>Commit 5% of CSP Program Manager time to volunteer recruitment and retention efforts</w:t>
            </w:r>
          </w:p>
        </w:tc>
        <w:tc>
          <w:tcPr>
            <w:tcW w:w="2970" w:type="dxa"/>
            <w:vMerge w:val="restart"/>
          </w:tcPr>
          <w:p w:rsidR="00FF7199" w:rsidRPr="002C0D0F" w:rsidRDefault="00FF7199" w:rsidP="00851E1D">
            <w:pPr>
              <w:rPr>
                <w:rFonts w:eastAsia="Times New Roman" w:cs="Arial"/>
                <w:b/>
                <w:sz w:val="24"/>
                <w:szCs w:val="24"/>
              </w:rPr>
            </w:pPr>
            <w:r>
              <w:rPr>
                <w:rFonts w:eastAsia="Times New Roman" w:cs="Arial"/>
                <w:b/>
                <w:sz w:val="24"/>
                <w:szCs w:val="24"/>
              </w:rPr>
              <w:t>Program Director and Program Manager</w:t>
            </w:r>
          </w:p>
        </w:tc>
        <w:tc>
          <w:tcPr>
            <w:tcW w:w="3780" w:type="dxa"/>
            <w:vMerge w:val="restart"/>
          </w:tcPr>
          <w:p w:rsidR="00FF7199" w:rsidRDefault="00FF7199" w:rsidP="00851E1D">
            <w:pPr>
              <w:rPr>
                <w:rFonts w:eastAsia="Times New Roman" w:cs="Arial"/>
                <w:b/>
                <w:sz w:val="24"/>
                <w:szCs w:val="24"/>
              </w:rPr>
            </w:pPr>
            <w:r>
              <w:rPr>
                <w:rFonts w:eastAsia="Times New Roman" w:cs="Arial"/>
                <w:b/>
                <w:sz w:val="24"/>
                <w:szCs w:val="24"/>
              </w:rPr>
              <w:t>Strategy Developed by 12/31/2021 and implemented 1/1/2022.</w:t>
            </w:r>
          </w:p>
          <w:p w:rsidR="00FF7199" w:rsidRDefault="00FF7199" w:rsidP="00851E1D">
            <w:pPr>
              <w:rPr>
                <w:rFonts w:eastAsia="Times New Roman" w:cs="Arial"/>
                <w:b/>
                <w:sz w:val="24"/>
                <w:szCs w:val="24"/>
              </w:rPr>
            </w:pPr>
            <w:r>
              <w:rPr>
                <w:rFonts w:eastAsia="Times New Roman" w:cs="Arial"/>
                <w:b/>
                <w:sz w:val="24"/>
                <w:szCs w:val="24"/>
              </w:rPr>
              <w:t>Quarterly assessment of the gains starting 3/31/2022</w:t>
            </w:r>
          </w:p>
          <w:p w:rsidR="00FF7199" w:rsidRPr="002C0D0F" w:rsidRDefault="00FF7199" w:rsidP="00851E1D">
            <w:pPr>
              <w:rPr>
                <w:rFonts w:eastAsia="Times New Roman" w:cs="Arial"/>
                <w:b/>
                <w:sz w:val="24"/>
                <w:szCs w:val="24"/>
              </w:rPr>
            </w:pPr>
          </w:p>
        </w:tc>
      </w:tr>
      <w:tr w:rsidR="00FF7199" w:rsidRPr="002C0D0F" w:rsidTr="004B4DD0">
        <w:trPr>
          <w:trHeight w:val="690"/>
          <w:jc w:val="center"/>
        </w:trPr>
        <w:tc>
          <w:tcPr>
            <w:tcW w:w="3595" w:type="dxa"/>
            <w:vMerge/>
          </w:tcPr>
          <w:p w:rsidR="00FF7199" w:rsidRPr="00FF7199" w:rsidRDefault="00FF7199" w:rsidP="00FF7199">
            <w:pPr>
              <w:pStyle w:val="ListParagraph"/>
              <w:numPr>
                <w:ilvl w:val="0"/>
                <w:numId w:val="3"/>
              </w:numPr>
              <w:rPr>
                <w:rFonts w:cs="Arial"/>
                <w:b/>
                <w:sz w:val="24"/>
                <w:szCs w:val="24"/>
              </w:rPr>
            </w:pPr>
          </w:p>
        </w:tc>
        <w:tc>
          <w:tcPr>
            <w:tcW w:w="3330" w:type="dxa"/>
          </w:tcPr>
          <w:p w:rsidR="00FF7199" w:rsidRPr="00FF7199" w:rsidRDefault="00FF7199" w:rsidP="00FF7199">
            <w:pPr>
              <w:pStyle w:val="ListParagraph"/>
              <w:numPr>
                <w:ilvl w:val="0"/>
                <w:numId w:val="4"/>
              </w:numPr>
              <w:rPr>
                <w:rFonts w:eastAsia="Times New Roman" w:cs="Arial"/>
                <w:b/>
                <w:sz w:val="24"/>
                <w:szCs w:val="24"/>
              </w:rPr>
            </w:pPr>
            <w:r>
              <w:rPr>
                <w:rFonts w:eastAsia="Times New Roman" w:cs="Arial"/>
                <w:b/>
                <w:sz w:val="24"/>
                <w:szCs w:val="24"/>
              </w:rPr>
              <w:t>Assess quarterly to see what is working, what isn’t, and where best to concentrate our efforts</w:t>
            </w:r>
          </w:p>
        </w:tc>
        <w:tc>
          <w:tcPr>
            <w:tcW w:w="2970" w:type="dxa"/>
            <w:vMerge/>
          </w:tcPr>
          <w:p w:rsidR="00FF7199" w:rsidRDefault="00FF7199" w:rsidP="00851E1D">
            <w:pPr>
              <w:rPr>
                <w:rFonts w:eastAsia="Times New Roman" w:cs="Arial"/>
                <w:b/>
                <w:sz w:val="24"/>
                <w:szCs w:val="24"/>
              </w:rPr>
            </w:pPr>
          </w:p>
        </w:tc>
        <w:tc>
          <w:tcPr>
            <w:tcW w:w="3780" w:type="dxa"/>
            <w:vMerge/>
          </w:tcPr>
          <w:p w:rsidR="00FF7199" w:rsidRDefault="00FF7199" w:rsidP="00851E1D">
            <w:pPr>
              <w:rPr>
                <w:rFonts w:eastAsia="Times New Roman" w:cs="Arial"/>
                <w:b/>
                <w:sz w:val="24"/>
                <w:szCs w:val="24"/>
              </w:rPr>
            </w:pPr>
          </w:p>
        </w:tc>
      </w:tr>
      <w:tr w:rsidR="00950F2C" w:rsidRPr="002C0D0F" w:rsidTr="00481E23">
        <w:trPr>
          <w:trHeight w:val="278"/>
          <w:jc w:val="center"/>
        </w:trPr>
        <w:tc>
          <w:tcPr>
            <w:tcW w:w="3595" w:type="dxa"/>
            <w:vMerge w:val="restart"/>
          </w:tcPr>
          <w:p w:rsidR="00950F2C" w:rsidRPr="00FF7199" w:rsidRDefault="00950F2C" w:rsidP="00FF7199">
            <w:pPr>
              <w:pStyle w:val="ListParagraph"/>
              <w:numPr>
                <w:ilvl w:val="0"/>
                <w:numId w:val="3"/>
              </w:numPr>
              <w:rPr>
                <w:rFonts w:cs="Arial"/>
                <w:b/>
                <w:sz w:val="24"/>
                <w:szCs w:val="24"/>
              </w:rPr>
            </w:pPr>
            <w:r w:rsidRPr="00FF7199">
              <w:rPr>
                <w:rFonts w:cs="Arial"/>
                <w:b/>
                <w:sz w:val="24"/>
                <w:szCs w:val="24"/>
              </w:rPr>
              <w:t>Annual assessment of MOW budget to look for cost savings and revenue earning opportunities</w:t>
            </w:r>
          </w:p>
        </w:tc>
        <w:tc>
          <w:tcPr>
            <w:tcW w:w="3330" w:type="dxa"/>
          </w:tcPr>
          <w:p w:rsidR="00950F2C" w:rsidRPr="00FF7199" w:rsidRDefault="00950F2C" w:rsidP="00FF7199">
            <w:pPr>
              <w:pStyle w:val="ListParagraph"/>
              <w:numPr>
                <w:ilvl w:val="0"/>
                <w:numId w:val="5"/>
              </w:numPr>
              <w:rPr>
                <w:rFonts w:eastAsia="Times New Roman" w:cs="Arial"/>
                <w:b/>
                <w:sz w:val="24"/>
                <w:szCs w:val="24"/>
              </w:rPr>
            </w:pPr>
            <w:r w:rsidRPr="00FF7199">
              <w:rPr>
                <w:rFonts w:eastAsia="Times New Roman" w:cs="Arial"/>
                <w:b/>
                <w:sz w:val="24"/>
                <w:szCs w:val="24"/>
              </w:rPr>
              <w:t>Use the MOW Advisory Committee for this effort</w:t>
            </w:r>
          </w:p>
        </w:tc>
        <w:tc>
          <w:tcPr>
            <w:tcW w:w="2970" w:type="dxa"/>
            <w:vMerge w:val="restart"/>
          </w:tcPr>
          <w:p w:rsidR="00950F2C" w:rsidRPr="002C0D0F" w:rsidRDefault="00950F2C" w:rsidP="00851E1D">
            <w:pPr>
              <w:rPr>
                <w:rFonts w:eastAsia="Times New Roman" w:cs="Arial"/>
                <w:b/>
                <w:sz w:val="24"/>
                <w:szCs w:val="24"/>
              </w:rPr>
            </w:pPr>
            <w:r>
              <w:rPr>
                <w:rFonts w:eastAsia="Times New Roman" w:cs="Arial"/>
                <w:b/>
                <w:sz w:val="24"/>
                <w:szCs w:val="24"/>
              </w:rPr>
              <w:t>MOW Supervisor and Program Director</w:t>
            </w:r>
          </w:p>
          <w:p w:rsidR="00950F2C" w:rsidRPr="002C0D0F" w:rsidRDefault="00950F2C" w:rsidP="0075451A">
            <w:pPr>
              <w:rPr>
                <w:rFonts w:eastAsia="Times New Roman" w:cs="Arial"/>
                <w:b/>
                <w:sz w:val="24"/>
                <w:szCs w:val="24"/>
              </w:rPr>
            </w:pPr>
          </w:p>
        </w:tc>
        <w:tc>
          <w:tcPr>
            <w:tcW w:w="3780" w:type="dxa"/>
            <w:vMerge w:val="restart"/>
          </w:tcPr>
          <w:p w:rsidR="00950F2C" w:rsidRPr="002C0D0F" w:rsidRDefault="00950F2C" w:rsidP="00851E1D">
            <w:pPr>
              <w:rPr>
                <w:rFonts w:eastAsia="Times New Roman" w:cs="Arial"/>
                <w:b/>
                <w:sz w:val="24"/>
                <w:szCs w:val="24"/>
              </w:rPr>
            </w:pPr>
            <w:r>
              <w:rPr>
                <w:rFonts w:eastAsia="Times New Roman" w:cs="Arial"/>
                <w:b/>
                <w:sz w:val="24"/>
                <w:szCs w:val="24"/>
              </w:rPr>
              <w:t>Each year in December</w:t>
            </w:r>
          </w:p>
        </w:tc>
      </w:tr>
      <w:tr w:rsidR="00950F2C" w:rsidRPr="002C0D0F" w:rsidTr="00C23CEB">
        <w:trPr>
          <w:trHeight w:val="277"/>
          <w:jc w:val="center"/>
        </w:trPr>
        <w:tc>
          <w:tcPr>
            <w:tcW w:w="3595" w:type="dxa"/>
            <w:vMerge/>
          </w:tcPr>
          <w:p w:rsidR="00950F2C" w:rsidRPr="002C0D0F" w:rsidRDefault="00950F2C" w:rsidP="00851E1D">
            <w:pPr>
              <w:rPr>
                <w:rFonts w:cs="Arial"/>
                <w:b/>
                <w:sz w:val="24"/>
                <w:szCs w:val="24"/>
              </w:rPr>
            </w:pPr>
          </w:p>
        </w:tc>
        <w:tc>
          <w:tcPr>
            <w:tcW w:w="3330" w:type="dxa"/>
          </w:tcPr>
          <w:p w:rsidR="00950F2C" w:rsidRPr="00FF7199" w:rsidRDefault="00950F2C" w:rsidP="00FF7199">
            <w:pPr>
              <w:pStyle w:val="ListParagraph"/>
              <w:numPr>
                <w:ilvl w:val="0"/>
                <w:numId w:val="5"/>
              </w:numPr>
              <w:rPr>
                <w:rFonts w:eastAsia="Times New Roman" w:cs="Arial"/>
                <w:b/>
                <w:sz w:val="24"/>
                <w:szCs w:val="24"/>
              </w:rPr>
            </w:pPr>
            <w:r w:rsidRPr="00FF7199">
              <w:rPr>
                <w:rFonts w:eastAsia="Times New Roman" w:cs="Arial"/>
                <w:b/>
                <w:sz w:val="24"/>
                <w:szCs w:val="24"/>
              </w:rPr>
              <w:t xml:space="preserve">Implement  </w:t>
            </w:r>
            <w:r>
              <w:rPr>
                <w:rFonts w:eastAsia="Times New Roman" w:cs="Arial"/>
                <w:b/>
                <w:sz w:val="24"/>
                <w:szCs w:val="24"/>
              </w:rPr>
              <w:t xml:space="preserve">action of </w:t>
            </w:r>
            <w:r w:rsidRPr="00FF7199">
              <w:rPr>
                <w:rFonts w:eastAsia="Times New Roman" w:cs="Arial"/>
                <w:b/>
                <w:sz w:val="24"/>
                <w:szCs w:val="24"/>
              </w:rPr>
              <w:t>suggestions provided</w:t>
            </w:r>
          </w:p>
        </w:tc>
        <w:tc>
          <w:tcPr>
            <w:tcW w:w="2970" w:type="dxa"/>
            <w:vMerge/>
          </w:tcPr>
          <w:p w:rsidR="00950F2C" w:rsidRPr="002C0D0F" w:rsidRDefault="00950F2C" w:rsidP="00851E1D">
            <w:pPr>
              <w:rPr>
                <w:rFonts w:eastAsia="Times New Roman" w:cs="Arial"/>
                <w:b/>
                <w:sz w:val="24"/>
                <w:szCs w:val="24"/>
              </w:rPr>
            </w:pPr>
          </w:p>
        </w:tc>
        <w:tc>
          <w:tcPr>
            <w:tcW w:w="3780" w:type="dxa"/>
            <w:vMerge/>
          </w:tcPr>
          <w:p w:rsidR="00950F2C" w:rsidRPr="002C0D0F" w:rsidRDefault="00950F2C" w:rsidP="00851E1D">
            <w:pPr>
              <w:rPr>
                <w:rFonts w:eastAsia="Times New Roman" w:cs="Arial"/>
                <w:b/>
                <w:sz w:val="24"/>
                <w:szCs w:val="24"/>
              </w:rPr>
            </w:pPr>
          </w:p>
        </w:tc>
      </w:tr>
      <w:tr w:rsidR="00950F2C" w:rsidRPr="002C0D0F" w:rsidTr="00950F2C">
        <w:trPr>
          <w:trHeight w:val="413"/>
          <w:jc w:val="center"/>
        </w:trPr>
        <w:tc>
          <w:tcPr>
            <w:tcW w:w="3595" w:type="dxa"/>
            <w:vMerge w:val="restart"/>
          </w:tcPr>
          <w:p w:rsidR="00950F2C" w:rsidRPr="00FF7199" w:rsidRDefault="00950F2C" w:rsidP="00950F2C">
            <w:pPr>
              <w:pStyle w:val="ListParagraph"/>
              <w:numPr>
                <w:ilvl w:val="0"/>
                <w:numId w:val="3"/>
              </w:numPr>
              <w:rPr>
                <w:rFonts w:cs="Arial"/>
                <w:b/>
                <w:sz w:val="24"/>
                <w:szCs w:val="24"/>
              </w:rPr>
            </w:pPr>
            <w:r w:rsidRPr="00FF7199">
              <w:rPr>
                <w:rFonts w:cs="Arial"/>
                <w:b/>
                <w:sz w:val="24"/>
                <w:szCs w:val="24"/>
              </w:rPr>
              <w:t xml:space="preserve">Increase meals revenue by </w:t>
            </w:r>
            <w:r>
              <w:rPr>
                <w:rFonts w:cs="Arial"/>
                <w:b/>
                <w:sz w:val="24"/>
                <w:szCs w:val="24"/>
              </w:rPr>
              <w:t xml:space="preserve">5% through fundraising </w:t>
            </w:r>
            <w:r w:rsidRPr="00FF7199">
              <w:rPr>
                <w:rFonts w:cs="Arial"/>
                <w:b/>
                <w:sz w:val="24"/>
                <w:szCs w:val="24"/>
              </w:rPr>
              <w:t>and grant writing</w:t>
            </w:r>
          </w:p>
        </w:tc>
        <w:tc>
          <w:tcPr>
            <w:tcW w:w="3330" w:type="dxa"/>
          </w:tcPr>
          <w:p w:rsidR="00950F2C" w:rsidRPr="00FF7199" w:rsidRDefault="00950F2C" w:rsidP="00FF7199">
            <w:pPr>
              <w:pStyle w:val="ListParagraph"/>
              <w:numPr>
                <w:ilvl w:val="0"/>
                <w:numId w:val="6"/>
              </w:numPr>
              <w:rPr>
                <w:rFonts w:eastAsia="Times New Roman" w:cs="Arial"/>
                <w:b/>
                <w:sz w:val="24"/>
                <w:szCs w:val="24"/>
              </w:rPr>
            </w:pPr>
            <w:r w:rsidRPr="00FF7199">
              <w:rPr>
                <w:rFonts w:eastAsia="Times New Roman" w:cs="Arial"/>
                <w:b/>
                <w:sz w:val="24"/>
                <w:szCs w:val="24"/>
              </w:rPr>
              <w:t>Increase corporate sponsorships</w:t>
            </w:r>
          </w:p>
        </w:tc>
        <w:tc>
          <w:tcPr>
            <w:tcW w:w="2970" w:type="dxa"/>
            <w:vMerge w:val="restart"/>
          </w:tcPr>
          <w:p w:rsidR="00950F2C" w:rsidRDefault="00950F2C" w:rsidP="00851E1D">
            <w:pPr>
              <w:rPr>
                <w:rFonts w:eastAsia="Times New Roman" w:cs="Arial"/>
                <w:b/>
                <w:sz w:val="24"/>
                <w:szCs w:val="24"/>
              </w:rPr>
            </w:pPr>
            <w:r>
              <w:rPr>
                <w:rFonts w:eastAsia="Times New Roman" w:cs="Arial"/>
                <w:b/>
                <w:sz w:val="24"/>
                <w:szCs w:val="24"/>
              </w:rPr>
              <w:t>Program Director</w:t>
            </w:r>
          </w:p>
          <w:p w:rsidR="00950F2C" w:rsidRDefault="00950F2C" w:rsidP="00851E1D">
            <w:pPr>
              <w:rPr>
                <w:rFonts w:eastAsia="Times New Roman" w:cs="Arial"/>
                <w:b/>
                <w:sz w:val="24"/>
                <w:szCs w:val="24"/>
              </w:rPr>
            </w:pPr>
            <w:r>
              <w:rPr>
                <w:rFonts w:eastAsia="Times New Roman" w:cs="Arial"/>
                <w:b/>
                <w:sz w:val="24"/>
                <w:szCs w:val="24"/>
              </w:rPr>
              <w:t>Program Manager</w:t>
            </w:r>
          </w:p>
          <w:p w:rsidR="00950F2C" w:rsidRPr="002C0D0F" w:rsidRDefault="00950F2C" w:rsidP="00851E1D">
            <w:pPr>
              <w:rPr>
                <w:rFonts w:eastAsia="Times New Roman" w:cs="Arial"/>
                <w:b/>
                <w:sz w:val="24"/>
                <w:szCs w:val="24"/>
              </w:rPr>
            </w:pPr>
            <w:r>
              <w:rPr>
                <w:rFonts w:eastAsia="Times New Roman" w:cs="Arial"/>
                <w:b/>
                <w:sz w:val="24"/>
                <w:szCs w:val="24"/>
              </w:rPr>
              <w:t>Council Members</w:t>
            </w:r>
          </w:p>
        </w:tc>
        <w:tc>
          <w:tcPr>
            <w:tcW w:w="3780" w:type="dxa"/>
            <w:vMerge w:val="restart"/>
          </w:tcPr>
          <w:p w:rsidR="00950F2C" w:rsidRPr="002C0D0F" w:rsidRDefault="00950F2C" w:rsidP="00851E1D">
            <w:pPr>
              <w:rPr>
                <w:rFonts w:eastAsia="Times New Roman" w:cs="Arial"/>
                <w:b/>
                <w:sz w:val="24"/>
                <w:szCs w:val="24"/>
              </w:rPr>
            </w:pPr>
            <w:r>
              <w:rPr>
                <w:rFonts w:eastAsia="Times New Roman" w:cs="Arial"/>
                <w:b/>
                <w:sz w:val="24"/>
                <w:szCs w:val="24"/>
              </w:rPr>
              <w:t>Start work immediately and assess annually in March</w:t>
            </w:r>
          </w:p>
        </w:tc>
      </w:tr>
      <w:tr w:rsidR="00950F2C" w:rsidRPr="002C0D0F" w:rsidTr="00C23CEB">
        <w:trPr>
          <w:trHeight w:val="412"/>
          <w:jc w:val="center"/>
        </w:trPr>
        <w:tc>
          <w:tcPr>
            <w:tcW w:w="3595" w:type="dxa"/>
            <w:vMerge/>
          </w:tcPr>
          <w:p w:rsidR="00950F2C" w:rsidRPr="00FF7199" w:rsidRDefault="00950F2C" w:rsidP="00950F2C">
            <w:pPr>
              <w:pStyle w:val="ListParagraph"/>
              <w:numPr>
                <w:ilvl w:val="0"/>
                <w:numId w:val="3"/>
              </w:numPr>
              <w:rPr>
                <w:rFonts w:cs="Arial"/>
                <w:b/>
                <w:sz w:val="24"/>
                <w:szCs w:val="24"/>
              </w:rPr>
            </w:pPr>
          </w:p>
        </w:tc>
        <w:tc>
          <w:tcPr>
            <w:tcW w:w="3330" w:type="dxa"/>
          </w:tcPr>
          <w:p w:rsidR="00950F2C" w:rsidRPr="00FF7199" w:rsidRDefault="00950F2C" w:rsidP="00FF7199">
            <w:pPr>
              <w:pStyle w:val="ListParagraph"/>
              <w:numPr>
                <w:ilvl w:val="0"/>
                <w:numId w:val="6"/>
              </w:numPr>
              <w:rPr>
                <w:rFonts w:eastAsia="Times New Roman" w:cs="Arial"/>
                <w:b/>
                <w:sz w:val="24"/>
                <w:szCs w:val="24"/>
              </w:rPr>
            </w:pPr>
            <w:r>
              <w:rPr>
                <w:rFonts w:eastAsia="Times New Roman" w:cs="Arial"/>
                <w:b/>
                <w:sz w:val="24"/>
                <w:szCs w:val="24"/>
              </w:rPr>
              <w:t>Track all efforts and Outcomes</w:t>
            </w:r>
          </w:p>
        </w:tc>
        <w:tc>
          <w:tcPr>
            <w:tcW w:w="2970" w:type="dxa"/>
            <w:vMerge/>
          </w:tcPr>
          <w:p w:rsidR="00950F2C" w:rsidRDefault="00950F2C" w:rsidP="00851E1D">
            <w:pPr>
              <w:rPr>
                <w:rFonts w:eastAsia="Times New Roman" w:cs="Arial"/>
                <w:b/>
                <w:sz w:val="24"/>
                <w:szCs w:val="24"/>
              </w:rPr>
            </w:pPr>
          </w:p>
        </w:tc>
        <w:tc>
          <w:tcPr>
            <w:tcW w:w="3780" w:type="dxa"/>
            <w:vMerge/>
          </w:tcPr>
          <w:p w:rsidR="00950F2C" w:rsidRDefault="00950F2C" w:rsidP="00851E1D">
            <w:pPr>
              <w:rPr>
                <w:rFonts w:eastAsia="Times New Roman" w:cs="Arial"/>
                <w:b/>
                <w:sz w:val="24"/>
                <w:szCs w:val="24"/>
              </w:rPr>
            </w:pPr>
          </w:p>
        </w:tc>
      </w:tr>
      <w:tr w:rsidR="00950F2C" w:rsidRPr="002C0D0F" w:rsidTr="00D506DA">
        <w:trPr>
          <w:trHeight w:val="275"/>
          <w:jc w:val="center"/>
        </w:trPr>
        <w:tc>
          <w:tcPr>
            <w:tcW w:w="3595" w:type="dxa"/>
            <w:vMerge/>
          </w:tcPr>
          <w:p w:rsidR="00950F2C" w:rsidRPr="002C0D0F" w:rsidRDefault="00950F2C" w:rsidP="00C23CEB">
            <w:pPr>
              <w:rPr>
                <w:rFonts w:cs="Arial"/>
                <w:b/>
                <w:sz w:val="24"/>
                <w:szCs w:val="24"/>
              </w:rPr>
            </w:pPr>
          </w:p>
        </w:tc>
        <w:tc>
          <w:tcPr>
            <w:tcW w:w="3330" w:type="dxa"/>
          </w:tcPr>
          <w:p w:rsidR="00950F2C" w:rsidRPr="00FF7199" w:rsidRDefault="00950F2C" w:rsidP="00FF7199">
            <w:pPr>
              <w:pStyle w:val="ListParagraph"/>
              <w:numPr>
                <w:ilvl w:val="0"/>
                <w:numId w:val="6"/>
              </w:numPr>
              <w:rPr>
                <w:rFonts w:eastAsia="Times New Roman" w:cs="Arial"/>
                <w:b/>
                <w:sz w:val="24"/>
                <w:szCs w:val="24"/>
              </w:rPr>
            </w:pPr>
            <w:r w:rsidRPr="00FF7199">
              <w:rPr>
                <w:rFonts w:eastAsia="Times New Roman" w:cs="Arial"/>
                <w:b/>
                <w:sz w:val="24"/>
                <w:szCs w:val="24"/>
              </w:rPr>
              <w:t>Distribute 4 direct mail distributions annually</w:t>
            </w:r>
          </w:p>
        </w:tc>
        <w:tc>
          <w:tcPr>
            <w:tcW w:w="2970" w:type="dxa"/>
          </w:tcPr>
          <w:p w:rsidR="00950F2C" w:rsidRPr="002C0D0F" w:rsidRDefault="00950F2C" w:rsidP="00851E1D">
            <w:pPr>
              <w:rPr>
                <w:rFonts w:eastAsia="Times New Roman" w:cs="Arial"/>
                <w:b/>
                <w:sz w:val="24"/>
                <w:szCs w:val="24"/>
              </w:rPr>
            </w:pPr>
            <w:r>
              <w:rPr>
                <w:rFonts w:eastAsia="Times New Roman" w:cs="Arial"/>
                <w:b/>
                <w:sz w:val="24"/>
                <w:szCs w:val="24"/>
              </w:rPr>
              <w:t>Program Director and Program Managers</w:t>
            </w:r>
          </w:p>
        </w:tc>
        <w:tc>
          <w:tcPr>
            <w:tcW w:w="3780" w:type="dxa"/>
          </w:tcPr>
          <w:p w:rsidR="00950F2C" w:rsidRPr="002C0D0F" w:rsidRDefault="00950F2C" w:rsidP="00851E1D">
            <w:pPr>
              <w:rPr>
                <w:rFonts w:eastAsia="Times New Roman" w:cs="Arial"/>
                <w:b/>
                <w:sz w:val="24"/>
                <w:szCs w:val="24"/>
              </w:rPr>
            </w:pPr>
            <w:r>
              <w:rPr>
                <w:rFonts w:eastAsia="Times New Roman" w:cs="Arial"/>
                <w:b/>
                <w:sz w:val="24"/>
                <w:szCs w:val="24"/>
              </w:rPr>
              <w:t>Four annually from November - October</w:t>
            </w:r>
          </w:p>
        </w:tc>
      </w:tr>
      <w:tr w:rsidR="00950F2C" w:rsidRPr="002C0D0F" w:rsidTr="00D506DA">
        <w:trPr>
          <w:trHeight w:val="275"/>
          <w:jc w:val="center"/>
        </w:trPr>
        <w:tc>
          <w:tcPr>
            <w:tcW w:w="3595" w:type="dxa"/>
            <w:vMerge/>
          </w:tcPr>
          <w:p w:rsidR="00950F2C" w:rsidRPr="002C0D0F" w:rsidRDefault="00950F2C" w:rsidP="00C23CEB">
            <w:pPr>
              <w:rPr>
                <w:rFonts w:cs="Arial"/>
                <w:b/>
                <w:sz w:val="24"/>
                <w:szCs w:val="24"/>
              </w:rPr>
            </w:pPr>
          </w:p>
        </w:tc>
        <w:tc>
          <w:tcPr>
            <w:tcW w:w="3330" w:type="dxa"/>
          </w:tcPr>
          <w:p w:rsidR="00950F2C" w:rsidRPr="00FF7199" w:rsidRDefault="00950F2C" w:rsidP="00950F2C">
            <w:pPr>
              <w:pStyle w:val="ListParagraph"/>
              <w:numPr>
                <w:ilvl w:val="0"/>
                <w:numId w:val="6"/>
              </w:numPr>
              <w:rPr>
                <w:rFonts w:eastAsia="Times New Roman" w:cs="Arial"/>
                <w:b/>
                <w:sz w:val="24"/>
                <w:szCs w:val="24"/>
              </w:rPr>
            </w:pPr>
            <w:r w:rsidRPr="00FF7199">
              <w:rPr>
                <w:rFonts w:eastAsia="Times New Roman" w:cs="Arial"/>
                <w:b/>
                <w:sz w:val="24"/>
                <w:szCs w:val="24"/>
              </w:rPr>
              <w:t xml:space="preserve">Create a Meals on Wheels Newsletter and distribute </w:t>
            </w:r>
            <w:r>
              <w:rPr>
                <w:rFonts w:eastAsia="Times New Roman" w:cs="Arial"/>
                <w:b/>
                <w:sz w:val="24"/>
                <w:szCs w:val="24"/>
              </w:rPr>
              <w:t xml:space="preserve">twice annually </w:t>
            </w:r>
            <w:r w:rsidRPr="00FF7199">
              <w:rPr>
                <w:rFonts w:eastAsia="Times New Roman" w:cs="Arial"/>
                <w:b/>
                <w:sz w:val="24"/>
                <w:szCs w:val="24"/>
              </w:rPr>
              <w:t>t</w:t>
            </w:r>
            <w:r>
              <w:rPr>
                <w:rFonts w:eastAsia="Times New Roman" w:cs="Arial"/>
                <w:b/>
                <w:sz w:val="24"/>
                <w:szCs w:val="24"/>
              </w:rPr>
              <w:t xml:space="preserve">o donors, community partners, corporate sponsors, and local elected officials </w:t>
            </w:r>
          </w:p>
        </w:tc>
        <w:tc>
          <w:tcPr>
            <w:tcW w:w="2970" w:type="dxa"/>
          </w:tcPr>
          <w:p w:rsidR="00950F2C" w:rsidRPr="002C0D0F" w:rsidRDefault="00950F2C" w:rsidP="00851E1D">
            <w:pPr>
              <w:rPr>
                <w:rFonts w:eastAsia="Times New Roman" w:cs="Arial"/>
                <w:b/>
                <w:sz w:val="24"/>
                <w:szCs w:val="24"/>
              </w:rPr>
            </w:pPr>
            <w:r>
              <w:rPr>
                <w:rFonts w:eastAsia="Times New Roman" w:cs="Arial"/>
                <w:b/>
                <w:sz w:val="24"/>
                <w:szCs w:val="24"/>
              </w:rPr>
              <w:t>Program Director and Program Managers</w:t>
            </w:r>
          </w:p>
        </w:tc>
        <w:tc>
          <w:tcPr>
            <w:tcW w:w="3780" w:type="dxa"/>
          </w:tcPr>
          <w:p w:rsidR="00950F2C" w:rsidRDefault="00950F2C" w:rsidP="00950F2C">
            <w:pPr>
              <w:rPr>
                <w:rFonts w:eastAsia="Times New Roman" w:cs="Arial"/>
                <w:b/>
                <w:sz w:val="24"/>
                <w:szCs w:val="24"/>
              </w:rPr>
            </w:pPr>
            <w:r>
              <w:rPr>
                <w:rFonts w:eastAsia="Times New Roman" w:cs="Arial"/>
                <w:b/>
                <w:sz w:val="24"/>
                <w:szCs w:val="24"/>
              </w:rPr>
              <w:t>First in March 2022</w:t>
            </w:r>
          </w:p>
          <w:p w:rsidR="00950F2C" w:rsidRPr="002C0D0F" w:rsidRDefault="00950F2C" w:rsidP="00950F2C">
            <w:pPr>
              <w:rPr>
                <w:rFonts w:eastAsia="Times New Roman" w:cs="Arial"/>
                <w:b/>
                <w:sz w:val="24"/>
                <w:szCs w:val="24"/>
              </w:rPr>
            </w:pPr>
            <w:r>
              <w:rPr>
                <w:rFonts w:eastAsia="Times New Roman" w:cs="Arial"/>
                <w:b/>
                <w:sz w:val="24"/>
                <w:szCs w:val="24"/>
              </w:rPr>
              <w:t>Then September and March ongoing</w:t>
            </w:r>
          </w:p>
        </w:tc>
      </w:tr>
      <w:tr w:rsidR="002C0D0F" w:rsidRPr="002C0D0F" w:rsidTr="00133F13">
        <w:trPr>
          <w:trHeight w:val="665"/>
          <w:jc w:val="center"/>
        </w:trPr>
        <w:tc>
          <w:tcPr>
            <w:tcW w:w="13675" w:type="dxa"/>
            <w:gridSpan w:val="4"/>
          </w:tcPr>
          <w:p w:rsidR="008A52A5" w:rsidRPr="002C0D0F" w:rsidRDefault="00950F2C" w:rsidP="00950F2C">
            <w:pPr>
              <w:rPr>
                <w:rFonts w:eastAsia="Times New Roman" w:cs="Arial"/>
                <w:b/>
                <w:sz w:val="24"/>
                <w:szCs w:val="24"/>
              </w:rPr>
            </w:pPr>
            <w:r>
              <w:rPr>
                <w:rFonts w:eastAsia="Times New Roman" w:cs="Arial"/>
                <w:b/>
                <w:sz w:val="24"/>
                <w:szCs w:val="24"/>
              </w:rPr>
              <w:t>Goal #3</w:t>
            </w:r>
            <w:r w:rsidR="008A52A5" w:rsidRPr="002C0D0F">
              <w:rPr>
                <w:rFonts w:eastAsia="Times New Roman" w:cs="Arial"/>
                <w:b/>
                <w:sz w:val="24"/>
                <w:szCs w:val="24"/>
              </w:rPr>
              <w:t xml:space="preserve">: </w:t>
            </w:r>
            <w:r w:rsidR="008A52A5" w:rsidRPr="002C0D0F">
              <w:rPr>
                <w:rFonts w:cs="Arial"/>
                <w:b/>
                <w:sz w:val="24"/>
                <w:szCs w:val="24"/>
              </w:rPr>
              <w:t xml:space="preserve"> Create Program Efficiencies by Collaborating with other Nutrition Providers</w:t>
            </w:r>
          </w:p>
        </w:tc>
      </w:tr>
      <w:tr w:rsidR="00133F13" w:rsidRPr="002C0D0F" w:rsidTr="00133F13">
        <w:trPr>
          <w:trHeight w:val="540"/>
          <w:jc w:val="center"/>
        </w:trPr>
        <w:tc>
          <w:tcPr>
            <w:tcW w:w="3595" w:type="dxa"/>
            <w:vMerge w:val="restart"/>
          </w:tcPr>
          <w:p w:rsidR="00133F13" w:rsidRPr="00133F13" w:rsidRDefault="00133F13" w:rsidP="00133F13">
            <w:pPr>
              <w:pStyle w:val="ListParagraph"/>
              <w:numPr>
                <w:ilvl w:val="0"/>
                <w:numId w:val="7"/>
              </w:numPr>
              <w:rPr>
                <w:rFonts w:eastAsia="Times New Roman" w:cs="Arial"/>
                <w:b/>
                <w:sz w:val="24"/>
                <w:szCs w:val="24"/>
              </w:rPr>
            </w:pPr>
            <w:r>
              <w:rPr>
                <w:rFonts w:eastAsia="Times New Roman" w:cs="Arial"/>
                <w:b/>
                <w:sz w:val="24"/>
                <w:szCs w:val="24"/>
              </w:rPr>
              <w:t>Bring local stakeholders invested in food security to the table quarterly</w:t>
            </w:r>
          </w:p>
        </w:tc>
        <w:tc>
          <w:tcPr>
            <w:tcW w:w="3330" w:type="dxa"/>
          </w:tcPr>
          <w:p w:rsidR="00133F13" w:rsidRPr="00133F13" w:rsidRDefault="00133F13" w:rsidP="00133F13">
            <w:pPr>
              <w:pStyle w:val="ListParagraph"/>
              <w:numPr>
                <w:ilvl w:val="0"/>
                <w:numId w:val="8"/>
              </w:numPr>
              <w:rPr>
                <w:rFonts w:eastAsia="Times New Roman" w:cs="Arial"/>
                <w:b/>
                <w:sz w:val="24"/>
                <w:szCs w:val="24"/>
              </w:rPr>
            </w:pPr>
            <w:r>
              <w:rPr>
                <w:rFonts w:eastAsia="Times New Roman" w:cs="Arial"/>
                <w:b/>
                <w:sz w:val="24"/>
                <w:szCs w:val="24"/>
              </w:rPr>
              <w:t>Assess places where we are duplicating efforts and work to reduce duplication</w:t>
            </w:r>
          </w:p>
        </w:tc>
        <w:tc>
          <w:tcPr>
            <w:tcW w:w="2970" w:type="dxa"/>
            <w:vMerge w:val="restart"/>
          </w:tcPr>
          <w:p w:rsidR="00133F13" w:rsidRPr="002C0D0F" w:rsidRDefault="00133F13" w:rsidP="00851E1D">
            <w:pPr>
              <w:rPr>
                <w:rFonts w:eastAsia="Times New Roman" w:cs="Arial"/>
                <w:b/>
                <w:sz w:val="24"/>
                <w:szCs w:val="24"/>
              </w:rPr>
            </w:pPr>
            <w:r>
              <w:rPr>
                <w:rFonts w:eastAsia="Times New Roman" w:cs="Arial"/>
                <w:b/>
                <w:sz w:val="24"/>
                <w:szCs w:val="24"/>
              </w:rPr>
              <w:t>Program Director, Program Manager, and MOW supervisor</w:t>
            </w:r>
          </w:p>
        </w:tc>
        <w:tc>
          <w:tcPr>
            <w:tcW w:w="3780" w:type="dxa"/>
            <w:vMerge w:val="restart"/>
          </w:tcPr>
          <w:p w:rsidR="00133F13" w:rsidRPr="002C0D0F" w:rsidRDefault="00133F13" w:rsidP="00133F13">
            <w:pPr>
              <w:rPr>
                <w:rFonts w:eastAsia="Times New Roman" w:cs="Arial"/>
                <w:b/>
                <w:sz w:val="24"/>
                <w:szCs w:val="24"/>
              </w:rPr>
            </w:pPr>
            <w:r>
              <w:rPr>
                <w:rFonts w:eastAsia="Times New Roman" w:cs="Arial"/>
                <w:b/>
                <w:sz w:val="24"/>
                <w:szCs w:val="24"/>
              </w:rPr>
              <w:t>Start quarterly meetings  September 2021 – assess impact August 2022</w:t>
            </w:r>
          </w:p>
        </w:tc>
      </w:tr>
      <w:tr w:rsidR="00133F13" w:rsidRPr="002C0D0F" w:rsidTr="00D506DA">
        <w:trPr>
          <w:trHeight w:val="540"/>
          <w:jc w:val="center"/>
        </w:trPr>
        <w:tc>
          <w:tcPr>
            <w:tcW w:w="3595" w:type="dxa"/>
            <w:vMerge/>
          </w:tcPr>
          <w:p w:rsidR="00133F13" w:rsidRDefault="00133F13" w:rsidP="00133F13">
            <w:pPr>
              <w:pStyle w:val="ListParagraph"/>
              <w:numPr>
                <w:ilvl w:val="0"/>
                <w:numId w:val="7"/>
              </w:numPr>
              <w:rPr>
                <w:rFonts w:eastAsia="Times New Roman" w:cs="Arial"/>
                <w:b/>
                <w:sz w:val="24"/>
                <w:szCs w:val="24"/>
              </w:rPr>
            </w:pPr>
          </w:p>
        </w:tc>
        <w:tc>
          <w:tcPr>
            <w:tcW w:w="3330" w:type="dxa"/>
          </w:tcPr>
          <w:p w:rsidR="00133F13" w:rsidRPr="00133F13" w:rsidRDefault="00133F13" w:rsidP="00133F13">
            <w:pPr>
              <w:pStyle w:val="ListParagraph"/>
              <w:numPr>
                <w:ilvl w:val="0"/>
                <w:numId w:val="8"/>
              </w:numPr>
              <w:rPr>
                <w:rFonts w:eastAsia="Times New Roman" w:cs="Arial"/>
                <w:b/>
                <w:sz w:val="24"/>
                <w:szCs w:val="24"/>
              </w:rPr>
            </w:pPr>
            <w:r>
              <w:rPr>
                <w:rFonts w:eastAsia="Times New Roman" w:cs="Arial"/>
                <w:b/>
                <w:sz w:val="24"/>
                <w:szCs w:val="24"/>
              </w:rPr>
              <w:t>Identify ways we can leverage resources such as volunteers or delivery systems so resources spread further</w:t>
            </w:r>
          </w:p>
        </w:tc>
        <w:tc>
          <w:tcPr>
            <w:tcW w:w="2970" w:type="dxa"/>
            <w:vMerge/>
          </w:tcPr>
          <w:p w:rsidR="00133F13" w:rsidRPr="002C0D0F" w:rsidRDefault="00133F13" w:rsidP="00851E1D">
            <w:pPr>
              <w:rPr>
                <w:rFonts w:eastAsia="Times New Roman" w:cs="Arial"/>
                <w:b/>
                <w:sz w:val="24"/>
                <w:szCs w:val="24"/>
              </w:rPr>
            </w:pPr>
          </w:p>
        </w:tc>
        <w:tc>
          <w:tcPr>
            <w:tcW w:w="3780" w:type="dxa"/>
            <w:vMerge/>
          </w:tcPr>
          <w:p w:rsidR="00133F13" w:rsidRPr="002C0D0F" w:rsidRDefault="00133F13" w:rsidP="00851E1D">
            <w:pPr>
              <w:rPr>
                <w:rFonts w:eastAsia="Times New Roman" w:cs="Arial"/>
                <w:b/>
                <w:sz w:val="24"/>
                <w:szCs w:val="24"/>
              </w:rPr>
            </w:pPr>
          </w:p>
        </w:tc>
      </w:tr>
      <w:tr w:rsidR="00133F13" w:rsidRPr="002C0D0F" w:rsidTr="00D506DA">
        <w:trPr>
          <w:trHeight w:val="540"/>
          <w:jc w:val="center"/>
        </w:trPr>
        <w:tc>
          <w:tcPr>
            <w:tcW w:w="3595" w:type="dxa"/>
            <w:vMerge/>
          </w:tcPr>
          <w:p w:rsidR="00133F13" w:rsidRDefault="00133F13" w:rsidP="00133F13">
            <w:pPr>
              <w:pStyle w:val="ListParagraph"/>
              <w:numPr>
                <w:ilvl w:val="0"/>
                <w:numId w:val="7"/>
              </w:numPr>
              <w:rPr>
                <w:rFonts w:eastAsia="Times New Roman" w:cs="Arial"/>
                <w:b/>
                <w:sz w:val="24"/>
                <w:szCs w:val="24"/>
              </w:rPr>
            </w:pPr>
          </w:p>
        </w:tc>
        <w:tc>
          <w:tcPr>
            <w:tcW w:w="3330" w:type="dxa"/>
          </w:tcPr>
          <w:p w:rsidR="00133F13" w:rsidRPr="00133F13" w:rsidRDefault="00133F13" w:rsidP="00133F13">
            <w:pPr>
              <w:pStyle w:val="ListParagraph"/>
              <w:numPr>
                <w:ilvl w:val="0"/>
                <w:numId w:val="8"/>
              </w:numPr>
              <w:rPr>
                <w:rFonts w:eastAsia="Times New Roman" w:cs="Arial"/>
                <w:b/>
                <w:sz w:val="24"/>
                <w:szCs w:val="24"/>
              </w:rPr>
            </w:pPr>
            <w:r>
              <w:rPr>
                <w:rFonts w:eastAsia="Times New Roman" w:cs="Arial"/>
                <w:b/>
                <w:sz w:val="24"/>
                <w:szCs w:val="24"/>
              </w:rPr>
              <w:t>Create MOUs or systems for supporting each other in program delivery</w:t>
            </w:r>
          </w:p>
        </w:tc>
        <w:tc>
          <w:tcPr>
            <w:tcW w:w="2970" w:type="dxa"/>
            <w:vMerge/>
          </w:tcPr>
          <w:p w:rsidR="00133F13" w:rsidRPr="002C0D0F" w:rsidRDefault="00133F13" w:rsidP="00851E1D">
            <w:pPr>
              <w:rPr>
                <w:rFonts w:eastAsia="Times New Roman" w:cs="Arial"/>
                <w:b/>
                <w:sz w:val="24"/>
                <w:szCs w:val="24"/>
              </w:rPr>
            </w:pPr>
          </w:p>
        </w:tc>
        <w:tc>
          <w:tcPr>
            <w:tcW w:w="3780" w:type="dxa"/>
            <w:vMerge/>
          </w:tcPr>
          <w:p w:rsidR="00133F13" w:rsidRPr="002C0D0F" w:rsidRDefault="00133F13" w:rsidP="00851E1D">
            <w:pPr>
              <w:rPr>
                <w:rFonts w:eastAsia="Times New Roman" w:cs="Arial"/>
                <w:b/>
                <w:sz w:val="24"/>
                <w:szCs w:val="24"/>
              </w:rPr>
            </w:pPr>
          </w:p>
        </w:tc>
      </w:tr>
      <w:tr w:rsidR="002C0D0F" w:rsidRPr="002C0D0F" w:rsidTr="00D506DA">
        <w:trPr>
          <w:trHeight w:val="1700"/>
          <w:jc w:val="center"/>
        </w:trPr>
        <w:tc>
          <w:tcPr>
            <w:tcW w:w="3595" w:type="dxa"/>
          </w:tcPr>
          <w:p w:rsidR="00851E1D" w:rsidRPr="002C0D0F" w:rsidRDefault="00851E1D" w:rsidP="00851E1D">
            <w:pPr>
              <w:jc w:val="center"/>
              <w:rPr>
                <w:rFonts w:eastAsia="Times New Roman" w:cs="Arial"/>
                <w:b/>
                <w:sz w:val="24"/>
                <w:szCs w:val="24"/>
              </w:rPr>
            </w:pPr>
            <w:r w:rsidRPr="002C0D0F">
              <w:rPr>
                <w:rFonts w:eastAsia="Times New Roman" w:cs="Arial"/>
                <w:b/>
                <w:sz w:val="24"/>
                <w:szCs w:val="24"/>
              </w:rPr>
              <w:t>ACCOMPLISHMENTS-</w:t>
            </w:r>
          </w:p>
          <w:p w:rsidR="00851E1D" w:rsidRPr="002C0D0F" w:rsidRDefault="00851E1D" w:rsidP="00851E1D">
            <w:pPr>
              <w:jc w:val="center"/>
              <w:rPr>
                <w:rFonts w:eastAsia="Times New Roman" w:cs="Arial"/>
                <w:b/>
                <w:sz w:val="24"/>
                <w:szCs w:val="24"/>
              </w:rPr>
            </w:pPr>
            <w:r w:rsidRPr="002C0D0F">
              <w:rPr>
                <w:rFonts w:eastAsia="Times New Roman" w:cs="Arial"/>
                <w:b/>
                <w:sz w:val="24"/>
                <w:szCs w:val="24"/>
              </w:rPr>
              <w:t>UPDATES</w:t>
            </w:r>
          </w:p>
        </w:tc>
        <w:tc>
          <w:tcPr>
            <w:tcW w:w="10080" w:type="dxa"/>
            <w:gridSpan w:val="3"/>
          </w:tcPr>
          <w:p w:rsidR="00851E1D" w:rsidRPr="002C0D0F" w:rsidRDefault="00851E1D" w:rsidP="00851E1D">
            <w:pPr>
              <w:rPr>
                <w:rFonts w:eastAsia="Times New Roman" w:cs="Arial"/>
                <w:b/>
                <w:sz w:val="24"/>
                <w:szCs w:val="24"/>
              </w:rPr>
            </w:pPr>
          </w:p>
        </w:tc>
      </w:tr>
    </w:tbl>
    <w:p w:rsidR="008C286A" w:rsidRPr="002C0D0F" w:rsidRDefault="008C286A">
      <w:pPr>
        <w:rPr>
          <w:rFonts w:cs="Arial"/>
          <w:b/>
          <w:sz w:val="24"/>
          <w:szCs w:val="24"/>
        </w:rPr>
      </w:pPr>
    </w:p>
    <w:sectPr w:rsidR="008C286A" w:rsidRPr="002C0D0F" w:rsidSect="007F21B8">
      <w:pgSz w:w="15840" w:h="12240" w:orient="landscape"/>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D697C"/>
    <w:multiLevelType w:val="hybridMultilevel"/>
    <w:tmpl w:val="E0F01456"/>
    <w:lvl w:ilvl="0" w:tplc="F81E43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D6612"/>
    <w:multiLevelType w:val="hybridMultilevel"/>
    <w:tmpl w:val="834A1F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976F39"/>
    <w:multiLevelType w:val="hybridMultilevel"/>
    <w:tmpl w:val="A89AC4BC"/>
    <w:lvl w:ilvl="0" w:tplc="AB00B3A0">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F7FDB"/>
    <w:multiLevelType w:val="hybridMultilevel"/>
    <w:tmpl w:val="69B6C9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E11524"/>
    <w:multiLevelType w:val="hybridMultilevel"/>
    <w:tmpl w:val="73DAFA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DF7D02"/>
    <w:multiLevelType w:val="hybridMultilevel"/>
    <w:tmpl w:val="7CDC61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802AC5"/>
    <w:multiLevelType w:val="hybridMultilevel"/>
    <w:tmpl w:val="32B4B0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4F37C2"/>
    <w:multiLevelType w:val="hybridMultilevel"/>
    <w:tmpl w:val="6814562E"/>
    <w:lvl w:ilvl="0" w:tplc="A24A63D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7"/>
  </w:num>
  <w:num w:numId="4">
    <w:abstractNumId w:val="3"/>
  </w:num>
  <w:num w:numId="5">
    <w:abstractNumId w:val="6"/>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E1D"/>
    <w:rsid w:val="0006025E"/>
    <w:rsid w:val="00133F13"/>
    <w:rsid w:val="002C0D0F"/>
    <w:rsid w:val="002D0EE6"/>
    <w:rsid w:val="004577D4"/>
    <w:rsid w:val="00481E23"/>
    <w:rsid w:val="00626C12"/>
    <w:rsid w:val="007F21B8"/>
    <w:rsid w:val="00851E1D"/>
    <w:rsid w:val="008A52A5"/>
    <w:rsid w:val="008C286A"/>
    <w:rsid w:val="00950F2C"/>
    <w:rsid w:val="009F3A48"/>
    <w:rsid w:val="00A703CE"/>
    <w:rsid w:val="00C16EEB"/>
    <w:rsid w:val="00C23CEB"/>
    <w:rsid w:val="00C85893"/>
    <w:rsid w:val="00FF71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FD4245-705C-4D44-B479-FB46EEB41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A48"/>
    <w:rPr>
      <w:rFonts w:ascii="Arial" w:hAnsi="Arial"/>
    </w:rPr>
  </w:style>
  <w:style w:type="paragraph" w:styleId="Heading1">
    <w:name w:val="heading 1"/>
    <w:basedOn w:val="Normal"/>
    <w:next w:val="Normal"/>
    <w:link w:val="Heading1Char"/>
    <w:autoRedefine/>
    <w:qFormat/>
    <w:rsid w:val="0006025E"/>
    <w:pPr>
      <w:keepNext/>
      <w:spacing w:after="0" w:line="240" w:lineRule="auto"/>
      <w:jc w:val="center"/>
      <w:outlineLvl w:val="0"/>
    </w:pPr>
    <w:rPr>
      <w:rFonts w:eastAsia="Times New Roman" w:cs="Times New Roman"/>
      <w:b/>
      <w:bCs/>
      <w:iCs/>
      <w:color w:val="0D2B88"/>
      <w:sz w:val="24"/>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link w:val="Style1Char"/>
    <w:qFormat/>
    <w:rsid w:val="00C16EEB"/>
  </w:style>
  <w:style w:type="character" w:customStyle="1" w:styleId="Style1Char">
    <w:name w:val="Style1 Char"/>
    <w:basedOn w:val="DefaultParagraphFont"/>
    <w:link w:val="Style1"/>
    <w:rsid w:val="00C16EEB"/>
    <w:rPr>
      <w:rFonts w:ascii="Arial" w:hAnsi="Arial"/>
    </w:rPr>
  </w:style>
  <w:style w:type="character" w:customStyle="1" w:styleId="Heading1Char">
    <w:name w:val="Heading 1 Char"/>
    <w:basedOn w:val="DefaultParagraphFont"/>
    <w:link w:val="Heading1"/>
    <w:rsid w:val="0006025E"/>
    <w:rPr>
      <w:rFonts w:ascii="Arial" w:eastAsia="Times New Roman" w:hAnsi="Arial" w:cs="Times New Roman"/>
      <w:b/>
      <w:bCs/>
      <w:iCs/>
      <w:color w:val="0D2B88"/>
      <w:sz w:val="24"/>
      <w:szCs w:val="18"/>
    </w:rPr>
  </w:style>
  <w:style w:type="table" w:customStyle="1" w:styleId="TableGrid1">
    <w:name w:val="Table Grid1"/>
    <w:basedOn w:val="TableNormal"/>
    <w:next w:val="TableGrid"/>
    <w:uiPriority w:val="39"/>
    <w:rsid w:val="00851E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51E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0D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1327</Words>
  <Characters>7569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OCWCOG</Company>
  <LinksUpToDate>false</LinksUpToDate>
  <CharactersWithSpaces>8879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Kimberly Cooper</dc:creator>
  <cp:keywords/>
  <dc:description/>
  <cp:lastModifiedBy>Kimberly Cooper</cp:lastModifiedBy>
  <cp:revision>4</cp:revision>
  <dcterms:created xsi:type="dcterms:W3CDTF">2021-01-25T16:26:00Z</dcterms:created>
  <dcterms:modified xsi:type="dcterms:W3CDTF">2021-01-27T00:52:00Z</dcterms:modified>
</cp:coreProperties>
</file>